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C8D7D" w14:textId="1B56B082" w:rsidR="00A1331E" w:rsidRPr="00FD417D" w:rsidRDefault="00A1331E" w:rsidP="00A1331E">
      <w:pPr>
        <w:pStyle w:val="Naslov1"/>
        <w:numPr>
          <w:ilvl w:val="0"/>
          <w:numId w:val="0"/>
        </w:numPr>
        <w:tabs>
          <w:tab w:val="left" w:pos="708"/>
        </w:tabs>
        <w:ind w:left="432" w:hanging="432"/>
        <w:jc w:val="left"/>
        <w:rPr>
          <w:rFonts w:asciiTheme="minorHAnsi" w:hAnsiTheme="minorHAnsi" w:cstheme="minorHAnsi"/>
          <w:szCs w:val="22"/>
        </w:rPr>
      </w:pPr>
      <w:r w:rsidRPr="00FD417D">
        <w:rPr>
          <w:rFonts w:asciiTheme="minorHAnsi" w:hAnsiTheme="minorHAnsi" w:cstheme="minorHAnsi"/>
          <w:szCs w:val="22"/>
        </w:rPr>
        <w:t xml:space="preserve">OBRAZEC </w:t>
      </w:r>
      <w:r w:rsidR="009B7C80">
        <w:rPr>
          <w:rFonts w:asciiTheme="minorHAnsi" w:hAnsiTheme="minorHAnsi" w:cstheme="minorHAnsi"/>
          <w:szCs w:val="22"/>
        </w:rPr>
        <w:t>VZOREC POGODBE</w:t>
      </w:r>
      <w:r w:rsidRPr="00FD417D">
        <w:rPr>
          <w:rFonts w:asciiTheme="minorHAnsi" w:hAnsiTheme="minorHAnsi" w:cstheme="minorHAnsi"/>
          <w:szCs w:val="22"/>
        </w:rPr>
        <w:t xml:space="preserve">  OBR_3_</w:t>
      </w:r>
      <w:r>
        <w:rPr>
          <w:rFonts w:asciiTheme="minorHAnsi" w:hAnsiTheme="minorHAnsi" w:cstheme="minorHAnsi"/>
          <w:szCs w:val="22"/>
        </w:rPr>
        <w:t>3</w:t>
      </w:r>
    </w:p>
    <w:p w14:paraId="45BCBF90" w14:textId="77777777" w:rsidR="00A1331E" w:rsidRPr="00FD417D" w:rsidRDefault="00A1331E" w:rsidP="00A1331E">
      <w:pPr>
        <w:jc w:val="center"/>
        <w:rPr>
          <w:rFonts w:asciiTheme="minorHAnsi" w:hAnsiTheme="minorHAnsi" w:cstheme="minorHAnsi"/>
          <w:b/>
          <w:sz w:val="22"/>
          <w:szCs w:val="22"/>
        </w:rPr>
      </w:pPr>
    </w:p>
    <w:p w14:paraId="2C51DB2F" w14:textId="77777777" w:rsidR="00A1331E" w:rsidRPr="00FD417D" w:rsidRDefault="00A1331E" w:rsidP="00A1331E">
      <w:pPr>
        <w:rPr>
          <w:rFonts w:asciiTheme="minorHAnsi" w:hAnsiTheme="minorHAnsi" w:cstheme="minorHAnsi"/>
          <w:b/>
          <w:sz w:val="22"/>
          <w:szCs w:val="22"/>
        </w:rPr>
      </w:pPr>
    </w:p>
    <w:p w14:paraId="5B526C7E" w14:textId="77777777" w:rsidR="00A1331E" w:rsidRPr="00FD417D" w:rsidRDefault="00A1331E" w:rsidP="00A1331E">
      <w:pPr>
        <w:rPr>
          <w:rFonts w:asciiTheme="minorHAnsi" w:hAnsiTheme="minorHAnsi" w:cstheme="minorHAnsi"/>
          <w:b/>
          <w:sz w:val="22"/>
          <w:szCs w:val="22"/>
        </w:rPr>
      </w:pPr>
      <w:r w:rsidRPr="00FD417D">
        <w:rPr>
          <w:rFonts w:asciiTheme="minorHAnsi" w:hAnsiTheme="minorHAnsi" w:cstheme="minorHAnsi"/>
          <w:b/>
          <w:sz w:val="22"/>
          <w:szCs w:val="22"/>
        </w:rPr>
        <w:t>Predmet javnega naročila:  ZAVAROVANJE PREMOŽENJA</w:t>
      </w:r>
      <w:r>
        <w:rPr>
          <w:rFonts w:asciiTheme="minorHAnsi" w:hAnsiTheme="minorHAnsi" w:cstheme="minorHAnsi"/>
          <w:b/>
          <w:sz w:val="22"/>
          <w:szCs w:val="22"/>
        </w:rPr>
        <w:t xml:space="preserve"> in ODGOVORNOSTI</w:t>
      </w:r>
      <w:r w:rsidRPr="00FD417D">
        <w:rPr>
          <w:rFonts w:asciiTheme="minorHAnsi" w:hAnsiTheme="minorHAnsi" w:cstheme="minorHAnsi"/>
          <w:b/>
          <w:sz w:val="22"/>
          <w:szCs w:val="22"/>
        </w:rPr>
        <w:t xml:space="preserve">  JN_3/2024</w:t>
      </w:r>
    </w:p>
    <w:p w14:paraId="2A85737B" w14:textId="77777777" w:rsidR="00A1331E" w:rsidRDefault="00A1331E">
      <w:pPr>
        <w:rPr>
          <w:sz w:val="24"/>
          <w:szCs w:val="24"/>
        </w:rPr>
      </w:pPr>
    </w:p>
    <w:p w14:paraId="4E9A67D6" w14:textId="77777777" w:rsidR="00A1331E" w:rsidRPr="00A1331E" w:rsidRDefault="00A1331E">
      <w:pPr>
        <w:rPr>
          <w:rFonts w:asciiTheme="minorHAnsi" w:hAnsiTheme="minorHAnsi" w:cstheme="minorHAnsi"/>
          <w:sz w:val="22"/>
          <w:szCs w:val="22"/>
        </w:rPr>
      </w:pPr>
    </w:p>
    <w:p w14:paraId="33B92282" w14:textId="77777777" w:rsidR="00A1331E" w:rsidRPr="00A1331E" w:rsidRDefault="00A1331E">
      <w:pPr>
        <w:rPr>
          <w:rFonts w:asciiTheme="minorHAnsi" w:hAnsiTheme="minorHAnsi" w:cstheme="minorHAnsi"/>
          <w:sz w:val="22"/>
          <w:szCs w:val="22"/>
        </w:rPr>
      </w:pPr>
    </w:p>
    <w:p w14:paraId="045D7AD8" w14:textId="148E5755"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Zdravstveno reševalni center Koroške</w:t>
      </w:r>
    </w:p>
    <w:p w14:paraId="113E5736"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Ob Suhi 11a, 2390 Ravne na Koroškem</w:t>
      </w:r>
    </w:p>
    <w:p w14:paraId="1FA46293"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ID št. za DDV 60994614</w:t>
      </w:r>
    </w:p>
    <w:p w14:paraId="00665E79"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 xml:space="preserve">ki ga zastopa direktorica zavoda Marijana Kašnik, </w:t>
      </w:r>
      <w:proofErr w:type="spellStart"/>
      <w:r w:rsidRPr="00A1331E">
        <w:rPr>
          <w:rFonts w:asciiTheme="minorHAnsi" w:hAnsiTheme="minorHAnsi" w:cstheme="minorHAnsi"/>
          <w:sz w:val="22"/>
          <w:szCs w:val="22"/>
        </w:rPr>
        <w:t>univ.dipl.soc</w:t>
      </w:r>
      <w:proofErr w:type="spellEnd"/>
      <w:r w:rsidRPr="00A1331E">
        <w:rPr>
          <w:rFonts w:asciiTheme="minorHAnsi" w:hAnsiTheme="minorHAnsi" w:cstheme="minorHAnsi"/>
          <w:sz w:val="22"/>
          <w:szCs w:val="22"/>
        </w:rPr>
        <w:t>.</w:t>
      </w:r>
    </w:p>
    <w:p w14:paraId="7242FCDB"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 xml:space="preserve">v nadaljevanju </w:t>
      </w:r>
      <w:r w:rsidRPr="00A1331E">
        <w:rPr>
          <w:rFonts w:asciiTheme="minorHAnsi" w:hAnsiTheme="minorHAnsi" w:cstheme="minorHAnsi"/>
          <w:bCs/>
          <w:sz w:val="22"/>
          <w:szCs w:val="22"/>
        </w:rPr>
        <w:t>naročnik</w:t>
      </w:r>
    </w:p>
    <w:p w14:paraId="0EEB408B"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in</w:t>
      </w:r>
    </w:p>
    <w:p w14:paraId="7217D468" w14:textId="77777777" w:rsidR="00FE6FC0" w:rsidRPr="00A1331E" w:rsidRDefault="00FE6FC0">
      <w:pPr>
        <w:rPr>
          <w:rFonts w:asciiTheme="minorHAnsi" w:hAnsiTheme="minorHAnsi" w:cstheme="minorHAnsi"/>
          <w:sz w:val="22"/>
          <w:szCs w:val="22"/>
        </w:rPr>
      </w:pPr>
    </w:p>
    <w:p w14:paraId="173C97AA" w14:textId="77777777" w:rsidR="00FE6FC0" w:rsidRPr="00A1331E" w:rsidRDefault="00FE6FC0">
      <w:pPr>
        <w:rPr>
          <w:rFonts w:asciiTheme="minorHAnsi" w:hAnsiTheme="minorHAnsi" w:cstheme="minorHAnsi"/>
          <w:sz w:val="22"/>
          <w:szCs w:val="22"/>
        </w:rPr>
      </w:pPr>
    </w:p>
    <w:p w14:paraId="0A930E3B" w14:textId="77777777" w:rsidR="00FE6FC0" w:rsidRPr="00A1331E" w:rsidRDefault="00FE6FC0">
      <w:pPr>
        <w:rPr>
          <w:rFonts w:asciiTheme="minorHAnsi" w:hAnsiTheme="minorHAnsi" w:cstheme="minorHAnsi"/>
          <w:sz w:val="22"/>
          <w:szCs w:val="22"/>
        </w:rPr>
      </w:pPr>
    </w:p>
    <w:p w14:paraId="4695AD1F" w14:textId="77777777" w:rsidR="00FE6FC0" w:rsidRPr="00A1331E" w:rsidRDefault="00FE6FC0">
      <w:pPr>
        <w:rPr>
          <w:rFonts w:asciiTheme="minorHAnsi" w:hAnsiTheme="minorHAnsi" w:cstheme="minorHAnsi"/>
          <w:sz w:val="22"/>
          <w:szCs w:val="22"/>
        </w:rPr>
      </w:pPr>
    </w:p>
    <w:p w14:paraId="771F673C"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izvajalec</w:t>
      </w:r>
    </w:p>
    <w:p w14:paraId="0AC854FF" w14:textId="77777777" w:rsidR="00FE6FC0" w:rsidRPr="00A1331E" w:rsidRDefault="00FE6FC0">
      <w:pPr>
        <w:rPr>
          <w:rFonts w:asciiTheme="minorHAnsi" w:hAnsiTheme="minorHAnsi" w:cstheme="minorHAnsi"/>
          <w:sz w:val="22"/>
          <w:szCs w:val="22"/>
        </w:rPr>
      </w:pPr>
    </w:p>
    <w:p w14:paraId="42717934"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Sklepata</w:t>
      </w:r>
    </w:p>
    <w:p w14:paraId="16438D12" w14:textId="77777777" w:rsidR="00FE6FC0" w:rsidRPr="00A1331E" w:rsidRDefault="00FE6FC0">
      <w:pPr>
        <w:rPr>
          <w:rFonts w:asciiTheme="minorHAnsi" w:hAnsiTheme="minorHAnsi" w:cstheme="minorHAnsi"/>
          <w:sz w:val="22"/>
          <w:szCs w:val="22"/>
        </w:rPr>
      </w:pPr>
    </w:p>
    <w:p w14:paraId="3887A276" w14:textId="77777777" w:rsidR="00FE6FC0" w:rsidRPr="00A1331E" w:rsidRDefault="00FE6FC0">
      <w:pPr>
        <w:rPr>
          <w:rFonts w:asciiTheme="minorHAnsi" w:hAnsiTheme="minorHAnsi" w:cstheme="minorHAnsi"/>
          <w:sz w:val="22"/>
          <w:szCs w:val="22"/>
        </w:rPr>
      </w:pPr>
    </w:p>
    <w:p w14:paraId="4670682D" w14:textId="77777777" w:rsidR="00FE6FC0" w:rsidRPr="00A1331E" w:rsidRDefault="00FE6FC0">
      <w:pPr>
        <w:rPr>
          <w:rFonts w:asciiTheme="minorHAnsi" w:hAnsiTheme="minorHAnsi" w:cstheme="minorHAnsi"/>
          <w:sz w:val="22"/>
          <w:szCs w:val="22"/>
        </w:rPr>
      </w:pPr>
    </w:p>
    <w:p w14:paraId="615961FC" w14:textId="77777777" w:rsidR="00FE6FC0" w:rsidRPr="00A1331E" w:rsidRDefault="00110A18">
      <w:pPr>
        <w:jc w:val="center"/>
        <w:rPr>
          <w:rFonts w:asciiTheme="minorHAnsi" w:hAnsiTheme="minorHAnsi" w:cstheme="minorHAnsi"/>
          <w:sz w:val="22"/>
          <w:szCs w:val="22"/>
        </w:rPr>
      </w:pPr>
      <w:r w:rsidRPr="00A1331E">
        <w:rPr>
          <w:rFonts w:asciiTheme="minorHAnsi" w:hAnsiTheme="minorHAnsi" w:cstheme="minorHAnsi"/>
          <w:sz w:val="22"/>
          <w:szCs w:val="22"/>
        </w:rPr>
        <w:t xml:space="preserve"> </w:t>
      </w:r>
      <w:r w:rsidRPr="00A1331E">
        <w:rPr>
          <w:rFonts w:asciiTheme="minorHAnsi" w:hAnsiTheme="minorHAnsi" w:cstheme="minorHAnsi"/>
          <w:b/>
          <w:sz w:val="22"/>
          <w:szCs w:val="22"/>
        </w:rPr>
        <w:t xml:space="preserve">POGODBO </w:t>
      </w:r>
    </w:p>
    <w:p w14:paraId="3D10E002" w14:textId="4FDE63B9" w:rsidR="00FE6FC0" w:rsidRPr="00A1331E" w:rsidRDefault="00110A18">
      <w:pPr>
        <w:jc w:val="center"/>
        <w:rPr>
          <w:rFonts w:asciiTheme="minorHAnsi" w:hAnsiTheme="minorHAnsi" w:cstheme="minorHAnsi"/>
          <w:b/>
          <w:sz w:val="22"/>
          <w:szCs w:val="22"/>
        </w:rPr>
      </w:pPr>
      <w:r w:rsidRPr="00A1331E">
        <w:rPr>
          <w:rFonts w:asciiTheme="minorHAnsi" w:hAnsiTheme="minorHAnsi" w:cstheme="minorHAnsi"/>
          <w:b/>
          <w:sz w:val="22"/>
          <w:szCs w:val="22"/>
        </w:rPr>
        <w:t>Št. JN_</w:t>
      </w:r>
      <w:r w:rsidR="00A1331E" w:rsidRPr="00A1331E">
        <w:rPr>
          <w:rFonts w:asciiTheme="minorHAnsi" w:hAnsiTheme="minorHAnsi" w:cstheme="minorHAnsi"/>
          <w:b/>
          <w:sz w:val="22"/>
          <w:szCs w:val="22"/>
        </w:rPr>
        <w:t>3/2024</w:t>
      </w:r>
    </w:p>
    <w:p w14:paraId="4B6E6FF0" w14:textId="77777777" w:rsidR="00FE6FC0" w:rsidRPr="00A1331E" w:rsidRDefault="00FE6FC0">
      <w:pPr>
        <w:jc w:val="both"/>
        <w:rPr>
          <w:rFonts w:asciiTheme="minorHAnsi" w:hAnsiTheme="minorHAnsi" w:cstheme="minorHAnsi"/>
          <w:b/>
          <w:sz w:val="22"/>
          <w:szCs w:val="22"/>
        </w:rPr>
      </w:pPr>
    </w:p>
    <w:p w14:paraId="66C92167" w14:textId="77777777" w:rsidR="00FE6FC0" w:rsidRPr="00A1331E" w:rsidRDefault="00FE6FC0">
      <w:pPr>
        <w:tabs>
          <w:tab w:val="left" w:pos="540"/>
        </w:tabs>
        <w:ind w:left="540"/>
        <w:rPr>
          <w:rFonts w:asciiTheme="minorHAnsi" w:hAnsiTheme="minorHAnsi" w:cstheme="minorHAnsi"/>
          <w:b/>
          <w:sz w:val="22"/>
          <w:szCs w:val="22"/>
        </w:rPr>
      </w:pPr>
    </w:p>
    <w:p w14:paraId="4D1356BE" w14:textId="77777777" w:rsidR="00FE6FC0" w:rsidRPr="00A1331E" w:rsidRDefault="00110A18">
      <w:pPr>
        <w:numPr>
          <w:ilvl w:val="0"/>
          <w:numId w:val="3"/>
        </w:numPr>
        <w:tabs>
          <w:tab w:val="left" w:pos="540"/>
        </w:tabs>
        <w:ind w:left="540"/>
        <w:jc w:val="center"/>
        <w:rPr>
          <w:rFonts w:asciiTheme="minorHAnsi" w:hAnsiTheme="minorHAnsi" w:cstheme="minorHAnsi"/>
          <w:sz w:val="22"/>
          <w:szCs w:val="22"/>
        </w:rPr>
      </w:pPr>
      <w:r w:rsidRPr="00A1331E">
        <w:rPr>
          <w:rFonts w:asciiTheme="minorHAnsi" w:hAnsiTheme="minorHAnsi" w:cstheme="minorHAnsi"/>
          <w:sz w:val="22"/>
          <w:szCs w:val="22"/>
        </w:rPr>
        <w:t>člen</w:t>
      </w:r>
    </w:p>
    <w:p w14:paraId="79F38732"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 xml:space="preserve">Sporazumni stranki ugotavljata, da je naročnik po določilih Zakona o javnem naročanju (Uradni list RS, št. 91/15) izvedel javno naročila male vrednosti za predmet naročila ZAVAROVANJE PREMOŽENJA IN ODGOVORNOSTI,  št. objave                  dne                  za </w:t>
      </w:r>
      <w:r w:rsidRPr="00A1331E">
        <w:rPr>
          <w:rFonts w:asciiTheme="minorHAnsi" w:hAnsiTheme="minorHAnsi" w:cstheme="minorHAnsi"/>
          <w:b/>
          <w:sz w:val="22"/>
          <w:szCs w:val="22"/>
        </w:rPr>
        <w:t xml:space="preserve">                                                  </w:t>
      </w:r>
      <w:r w:rsidRPr="00A1331E">
        <w:rPr>
          <w:rFonts w:asciiTheme="minorHAnsi" w:hAnsiTheme="minorHAnsi" w:cstheme="minorHAnsi"/>
          <w:sz w:val="22"/>
          <w:szCs w:val="22"/>
        </w:rPr>
        <w:t xml:space="preserve">izvajalec je bil izbran kot najugodnejši ponudnik na podlagi Odločitve o oddaji javnega naročila, objavljenega dne  </w:t>
      </w:r>
    </w:p>
    <w:p w14:paraId="0E9670A5" w14:textId="77777777" w:rsidR="00FE6FC0" w:rsidRPr="00A1331E" w:rsidRDefault="00FE6FC0">
      <w:pPr>
        <w:jc w:val="both"/>
        <w:rPr>
          <w:rFonts w:asciiTheme="minorHAnsi" w:hAnsiTheme="minorHAnsi" w:cstheme="minorHAnsi"/>
          <w:sz w:val="22"/>
          <w:szCs w:val="22"/>
        </w:rPr>
      </w:pPr>
    </w:p>
    <w:p w14:paraId="3C6C1793"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PREDMET POGODBE</w:t>
      </w:r>
    </w:p>
    <w:p w14:paraId="19D12DA2"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08D0616B" w14:textId="60144963" w:rsidR="00FE6FC0" w:rsidRPr="00466715" w:rsidRDefault="00110A18">
      <w:pPr>
        <w:jc w:val="both"/>
        <w:rPr>
          <w:rFonts w:asciiTheme="minorHAnsi" w:hAnsiTheme="minorHAnsi" w:cstheme="minorHAnsi"/>
          <w:i/>
          <w:iCs/>
          <w:sz w:val="22"/>
          <w:szCs w:val="22"/>
        </w:rPr>
      </w:pPr>
      <w:r w:rsidRPr="00A1331E">
        <w:rPr>
          <w:rFonts w:asciiTheme="minorHAnsi" w:hAnsiTheme="minorHAnsi" w:cstheme="minorHAnsi"/>
          <w:sz w:val="22"/>
          <w:szCs w:val="22"/>
        </w:rPr>
        <w:t>S to pogodbo naročnik odda, izvajalec pa prevzame v izvajanje ZAVAROVANJE PREMOŽENJA IN ODGOVORNOSTI</w:t>
      </w:r>
      <w:r w:rsidR="00466715">
        <w:rPr>
          <w:rFonts w:asciiTheme="minorHAnsi" w:hAnsiTheme="minorHAnsi" w:cstheme="minorHAnsi"/>
          <w:sz w:val="22"/>
          <w:szCs w:val="22"/>
        </w:rPr>
        <w:t xml:space="preserve"> </w:t>
      </w:r>
      <w:r w:rsidR="00466715" w:rsidRPr="00466715">
        <w:rPr>
          <w:rFonts w:asciiTheme="minorHAnsi" w:hAnsiTheme="minorHAnsi" w:cstheme="minorHAnsi"/>
          <w:i/>
          <w:iCs/>
          <w:sz w:val="22"/>
          <w:szCs w:val="22"/>
        </w:rPr>
        <w:t>(vsebina se bo prilagodila glede na to, ali se bo pogodba podpisala za sklop 1 ali sklop 2 ali oba sklopa)</w:t>
      </w:r>
    </w:p>
    <w:p w14:paraId="3D35F6E0" w14:textId="77777777" w:rsidR="00FE6FC0" w:rsidRPr="00A1331E" w:rsidRDefault="00FE6FC0">
      <w:pPr>
        <w:rPr>
          <w:rFonts w:asciiTheme="minorHAnsi" w:hAnsiTheme="minorHAnsi" w:cstheme="minorHAnsi"/>
          <w:sz w:val="22"/>
          <w:szCs w:val="22"/>
        </w:rPr>
      </w:pPr>
    </w:p>
    <w:p w14:paraId="5A4CC145" w14:textId="47396A2A"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Predmet pogodbe je natančno opredeljen v razpisni dokumentaciji, ponudbi izvajalca in splošnimi pogoji zavarovalnice.</w:t>
      </w:r>
    </w:p>
    <w:p w14:paraId="4D9F625C" w14:textId="77777777" w:rsidR="00FE6FC0" w:rsidRPr="00A1331E" w:rsidRDefault="00FE6FC0">
      <w:pPr>
        <w:jc w:val="both"/>
        <w:rPr>
          <w:rFonts w:asciiTheme="minorHAnsi" w:hAnsiTheme="minorHAnsi" w:cstheme="minorHAnsi"/>
          <w:sz w:val="22"/>
          <w:szCs w:val="22"/>
        </w:rPr>
      </w:pPr>
    </w:p>
    <w:p w14:paraId="768D4BA5"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Standardni zavarovalni pogoji zavarovalnice se morajo prilagoditi razpisnim pogojem naročnika z vsemi razširitvami (klavzule in dodatki) in z izključitvami kot so razvidni iz razpisa in prilog. V primeru neskladja, veljajo zavarovalno-tehnični pogoji naročnika, razen v primerih, ko so pogoji zavarovalnice ugodnejši za naročnika.</w:t>
      </w:r>
    </w:p>
    <w:p w14:paraId="259BEC2F" w14:textId="77777777" w:rsidR="00FE6FC0" w:rsidRPr="00A1331E" w:rsidRDefault="00FE6FC0">
      <w:pPr>
        <w:jc w:val="both"/>
        <w:rPr>
          <w:rFonts w:asciiTheme="minorHAnsi" w:hAnsiTheme="minorHAnsi" w:cstheme="minorHAnsi"/>
          <w:sz w:val="22"/>
          <w:szCs w:val="22"/>
        </w:rPr>
      </w:pPr>
    </w:p>
    <w:p w14:paraId="69C088A2" w14:textId="77777777" w:rsidR="00FE6FC0" w:rsidRPr="00A1331E" w:rsidRDefault="00FE6FC0">
      <w:pPr>
        <w:jc w:val="both"/>
        <w:rPr>
          <w:rFonts w:asciiTheme="minorHAnsi" w:hAnsiTheme="minorHAnsi" w:cstheme="minorHAnsi"/>
          <w:sz w:val="22"/>
          <w:szCs w:val="22"/>
        </w:rPr>
      </w:pPr>
    </w:p>
    <w:p w14:paraId="1A46AC95" w14:textId="77777777" w:rsidR="00FE6FC0" w:rsidRPr="00A1331E" w:rsidRDefault="00FE6FC0">
      <w:pPr>
        <w:jc w:val="both"/>
        <w:rPr>
          <w:rFonts w:asciiTheme="minorHAnsi" w:hAnsiTheme="minorHAnsi" w:cstheme="minorHAnsi"/>
          <w:sz w:val="22"/>
          <w:szCs w:val="22"/>
        </w:rPr>
      </w:pPr>
    </w:p>
    <w:p w14:paraId="2457A207" w14:textId="77777777" w:rsidR="00FE6FC0" w:rsidRPr="00A1331E" w:rsidRDefault="00FE6FC0">
      <w:pPr>
        <w:jc w:val="both"/>
        <w:rPr>
          <w:rFonts w:asciiTheme="minorHAnsi" w:hAnsiTheme="minorHAnsi" w:cstheme="minorHAnsi"/>
          <w:sz w:val="22"/>
          <w:szCs w:val="22"/>
        </w:rPr>
      </w:pPr>
    </w:p>
    <w:p w14:paraId="50EFAE79" w14:textId="77777777" w:rsidR="00FE6FC0" w:rsidRPr="00A1331E" w:rsidRDefault="00FE6FC0">
      <w:pPr>
        <w:jc w:val="both"/>
        <w:rPr>
          <w:rFonts w:asciiTheme="minorHAnsi" w:hAnsiTheme="minorHAnsi" w:cstheme="minorHAnsi"/>
          <w:sz w:val="22"/>
          <w:szCs w:val="22"/>
        </w:rPr>
      </w:pPr>
    </w:p>
    <w:p w14:paraId="1605402F" w14:textId="77777777" w:rsidR="00FE6FC0" w:rsidRPr="00A1331E" w:rsidRDefault="00FE6FC0">
      <w:pPr>
        <w:ind w:right="540"/>
        <w:rPr>
          <w:rFonts w:asciiTheme="minorHAnsi" w:hAnsiTheme="minorHAnsi" w:cstheme="minorHAnsi"/>
          <w:color w:val="202124"/>
          <w:sz w:val="22"/>
          <w:szCs w:val="22"/>
          <w:highlight w:val="yellow"/>
        </w:rPr>
      </w:pPr>
    </w:p>
    <w:p w14:paraId="627C17F3" w14:textId="77777777" w:rsidR="00FE6FC0" w:rsidRPr="00A1331E" w:rsidRDefault="00110A18" w:rsidP="0009655B">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KOLIZIJA MED DOKUMENTI</w:t>
      </w:r>
    </w:p>
    <w:p w14:paraId="4DAFAD0D"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678EBB83"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V primeru kolizije med posameznimi dokumenti, velja med njimi naslednji vrstni red:</w:t>
      </w:r>
    </w:p>
    <w:p w14:paraId="69BC9117"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1) pogodba,</w:t>
      </w:r>
    </w:p>
    <w:p w14:paraId="02170CE8"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2) razpis in razpisna dokumentacija s prilogami,</w:t>
      </w:r>
    </w:p>
    <w:p w14:paraId="4956C2D3"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3) ponudba in splošni pogoji zavarovalnice,</w:t>
      </w:r>
    </w:p>
    <w:p w14:paraId="207CE861"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4) dispozitivne določbe zakona.</w:t>
      </w:r>
    </w:p>
    <w:p w14:paraId="72EBA5E8" w14:textId="77777777" w:rsidR="00FE6FC0" w:rsidRPr="00A1331E" w:rsidRDefault="00FE6FC0" w:rsidP="003A429A">
      <w:pPr>
        <w:jc w:val="both"/>
        <w:rPr>
          <w:rFonts w:asciiTheme="minorHAnsi" w:hAnsiTheme="minorHAnsi" w:cstheme="minorHAnsi"/>
          <w:sz w:val="22"/>
          <w:szCs w:val="22"/>
        </w:rPr>
      </w:pPr>
    </w:p>
    <w:p w14:paraId="554898DC"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Del zavarovalne pogodbe so tudi splošni in dopolnilni pogoji ter klavzule zavarovalnice, v tistem delu, kjer so za naročnika ugodnejši od določil razpisne dokumentacije s prilogami in pogodbe in se v tem delu namesto teh določil tudi uporabljajo.</w:t>
      </w:r>
    </w:p>
    <w:p w14:paraId="5D1D1932"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Splošni in dopolnilni pogoji ter klavzule so del zavarovalne pogodbe tudi v delu, ki ga določila razpisne dokumentacije s prilogami in pogodba natančneje ne določajo, v kolikor niso v nasprotju z določili iz razpisne dokumentacije s prilogami in pogodbe.</w:t>
      </w:r>
    </w:p>
    <w:p w14:paraId="405C74DF"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Ponudnik 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w:t>
      </w:r>
    </w:p>
    <w:p w14:paraId="2E804E2E" w14:textId="77777777" w:rsidR="003A429A" w:rsidRPr="00A1331E" w:rsidRDefault="003A429A">
      <w:pPr>
        <w:widowControl w:val="0"/>
        <w:ind w:left="284"/>
        <w:jc w:val="both"/>
        <w:rPr>
          <w:rFonts w:asciiTheme="minorHAnsi" w:hAnsiTheme="minorHAnsi" w:cstheme="minorHAnsi"/>
          <w:sz w:val="22"/>
          <w:szCs w:val="22"/>
        </w:rPr>
      </w:pPr>
    </w:p>
    <w:p w14:paraId="0B4409EA" w14:textId="77777777" w:rsidR="00FE6FC0" w:rsidRPr="00A1331E" w:rsidRDefault="00FE6FC0">
      <w:pPr>
        <w:widowControl w:val="0"/>
        <w:ind w:left="587"/>
        <w:jc w:val="both"/>
        <w:rPr>
          <w:rFonts w:asciiTheme="minorHAnsi" w:hAnsiTheme="minorHAnsi" w:cstheme="minorHAnsi"/>
          <w:color w:val="000000"/>
          <w:sz w:val="22"/>
          <w:szCs w:val="22"/>
          <w:highlight w:val="yellow"/>
        </w:rPr>
      </w:pPr>
    </w:p>
    <w:p w14:paraId="4C3D0942"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 xml:space="preserve">ZAVAROVALNA PREMIJA IN OBRAČUN LETNE ZAVAROVALNE PREMIJE </w:t>
      </w:r>
    </w:p>
    <w:p w14:paraId="5C990C1B"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66976AE6" w14:textId="08F4322E" w:rsidR="00FE6FC0" w:rsidRPr="00A1331E" w:rsidRDefault="007635E4" w:rsidP="007635E4">
      <w:pPr>
        <w:jc w:val="both"/>
        <w:rPr>
          <w:rFonts w:asciiTheme="minorHAnsi" w:hAnsiTheme="minorHAnsi" w:cstheme="minorHAnsi"/>
          <w:sz w:val="22"/>
          <w:szCs w:val="22"/>
        </w:rPr>
      </w:pPr>
      <w:r>
        <w:rPr>
          <w:rFonts w:asciiTheme="minorHAnsi" w:hAnsiTheme="minorHAnsi" w:cstheme="minorHAnsi"/>
          <w:i/>
          <w:sz w:val="22"/>
          <w:szCs w:val="22"/>
        </w:rPr>
        <w:t>Maksimalna pogodbena vrednost znaša</w:t>
      </w:r>
    </w:p>
    <w:p w14:paraId="59ECE3F4" w14:textId="77777777" w:rsidR="00FE6FC0" w:rsidRPr="00A1331E" w:rsidRDefault="00FE6FC0">
      <w:pPr>
        <w:jc w:val="both"/>
        <w:rPr>
          <w:rFonts w:asciiTheme="minorHAnsi" w:hAnsiTheme="minorHAnsi" w:cstheme="minorHAnsi"/>
          <w:i/>
          <w:sz w:val="22"/>
          <w:szCs w:val="22"/>
        </w:rPr>
      </w:pPr>
    </w:p>
    <w:p w14:paraId="6FF1DEC8" w14:textId="77777777" w:rsidR="00FE6FC0" w:rsidRPr="00A1331E" w:rsidRDefault="00FE6FC0">
      <w:pPr>
        <w:jc w:val="both"/>
        <w:rPr>
          <w:rFonts w:asciiTheme="minorHAnsi" w:hAnsiTheme="minorHAnsi" w:cstheme="minorHAnsi"/>
          <w:i/>
          <w:sz w:val="22"/>
          <w:szCs w:val="22"/>
        </w:rPr>
      </w:pPr>
    </w:p>
    <w:p w14:paraId="2CFC8203"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ČAS TRAJANJA IN MOŽNOST PREKINITVE</w:t>
      </w:r>
    </w:p>
    <w:p w14:paraId="6E148188"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23BA3372" w14:textId="0E41FC3F"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 xml:space="preserve">Predmet pogodbe bo izvajalec pričel izvajati </w:t>
      </w:r>
      <w:r w:rsidRPr="00A1331E">
        <w:rPr>
          <w:rFonts w:asciiTheme="minorHAnsi" w:hAnsiTheme="minorHAnsi" w:cstheme="minorHAnsi"/>
          <w:b/>
          <w:bCs/>
          <w:sz w:val="22"/>
          <w:szCs w:val="22"/>
        </w:rPr>
        <w:t>1.1.202</w:t>
      </w:r>
      <w:r w:rsidR="007635E4">
        <w:rPr>
          <w:rFonts w:asciiTheme="minorHAnsi" w:hAnsiTheme="minorHAnsi" w:cstheme="minorHAnsi"/>
          <w:b/>
          <w:bCs/>
          <w:sz w:val="22"/>
          <w:szCs w:val="22"/>
        </w:rPr>
        <w:t>5</w:t>
      </w:r>
      <w:r w:rsidR="002A0285" w:rsidRPr="00A1331E">
        <w:rPr>
          <w:rFonts w:asciiTheme="minorHAnsi" w:hAnsiTheme="minorHAnsi" w:cstheme="minorHAnsi"/>
          <w:b/>
          <w:bCs/>
          <w:sz w:val="22"/>
          <w:szCs w:val="22"/>
        </w:rPr>
        <w:t xml:space="preserve">  </w:t>
      </w:r>
      <w:r w:rsidRPr="00A1331E">
        <w:rPr>
          <w:rFonts w:asciiTheme="minorHAnsi" w:hAnsiTheme="minorHAnsi" w:cstheme="minorHAnsi"/>
          <w:b/>
          <w:bCs/>
          <w:sz w:val="22"/>
          <w:szCs w:val="22"/>
        </w:rPr>
        <w:t>ob 0:00 uri in ga izvajal do 31.12.202</w:t>
      </w:r>
      <w:r w:rsidR="007635E4">
        <w:rPr>
          <w:rFonts w:asciiTheme="minorHAnsi" w:hAnsiTheme="minorHAnsi" w:cstheme="minorHAnsi"/>
          <w:b/>
          <w:bCs/>
          <w:sz w:val="22"/>
          <w:szCs w:val="22"/>
        </w:rPr>
        <w:t>8</w:t>
      </w:r>
      <w:r w:rsidRPr="00A1331E">
        <w:rPr>
          <w:rFonts w:asciiTheme="minorHAnsi" w:hAnsiTheme="minorHAnsi" w:cstheme="minorHAnsi"/>
          <w:sz w:val="22"/>
          <w:szCs w:val="22"/>
        </w:rPr>
        <w:t xml:space="preserve"> </w:t>
      </w:r>
      <w:r w:rsidRPr="00A1331E">
        <w:rPr>
          <w:rFonts w:asciiTheme="minorHAnsi" w:hAnsiTheme="minorHAnsi" w:cstheme="minorHAnsi"/>
          <w:b/>
          <w:bCs/>
          <w:sz w:val="22"/>
          <w:szCs w:val="22"/>
        </w:rPr>
        <w:t>do 24:00 ure.</w:t>
      </w:r>
      <w:r w:rsidR="009B7C80">
        <w:rPr>
          <w:rFonts w:asciiTheme="minorHAnsi" w:hAnsiTheme="minorHAnsi" w:cstheme="minorHAnsi"/>
          <w:b/>
          <w:bCs/>
          <w:sz w:val="22"/>
          <w:szCs w:val="22"/>
        </w:rPr>
        <w:t xml:space="preserve">  (48 mesecev)</w:t>
      </w:r>
    </w:p>
    <w:p w14:paraId="39546BC4" w14:textId="77777777" w:rsidR="00FE6FC0" w:rsidRPr="007635E4" w:rsidRDefault="00FE6FC0">
      <w:pPr>
        <w:rPr>
          <w:rFonts w:asciiTheme="minorHAnsi" w:hAnsiTheme="minorHAnsi" w:cstheme="minorHAnsi"/>
          <w:sz w:val="22"/>
          <w:szCs w:val="22"/>
        </w:rPr>
      </w:pPr>
    </w:p>
    <w:p w14:paraId="182AFB3C" w14:textId="77777777" w:rsidR="007635E4" w:rsidRPr="00A1331E" w:rsidRDefault="007635E4">
      <w:pPr>
        <w:rPr>
          <w:rFonts w:asciiTheme="minorHAnsi" w:hAnsiTheme="minorHAnsi" w:cstheme="minorHAnsi"/>
          <w:sz w:val="22"/>
          <w:szCs w:val="22"/>
        </w:rPr>
      </w:pPr>
    </w:p>
    <w:p w14:paraId="76B6FF63"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 lahko odstopi od pogodbe iz naslednjih razlogov:</w:t>
      </w:r>
    </w:p>
    <w:p w14:paraId="65707A37" w14:textId="77777777" w:rsidR="00FE6FC0" w:rsidRPr="00A1331E" w:rsidRDefault="00110A18">
      <w:pPr>
        <w:numPr>
          <w:ilvl w:val="0"/>
          <w:numId w:val="4"/>
        </w:numPr>
        <w:jc w:val="both"/>
        <w:rPr>
          <w:rFonts w:asciiTheme="minorHAnsi" w:hAnsiTheme="minorHAnsi" w:cstheme="minorHAnsi"/>
          <w:sz w:val="22"/>
          <w:szCs w:val="22"/>
        </w:rPr>
      </w:pPr>
      <w:r w:rsidRPr="00A1331E">
        <w:rPr>
          <w:rFonts w:asciiTheme="minorHAnsi" w:hAnsiTheme="minorHAnsi" w:cstheme="minorHAnsi"/>
          <w:sz w:val="22"/>
          <w:szCs w:val="22"/>
        </w:rPr>
        <w:t>iz razlogov po 96. členu ZJN-3;</w:t>
      </w:r>
    </w:p>
    <w:p w14:paraId="270D768F" w14:textId="77777777" w:rsidR="00FE6FC0" w:rsidRPr="00A1331E" w:rsidRDefault="00110A18">
      <w:pPr>
        <w:numPr>
          <w:ilvl w:val="0"/>
          <w:numId w:val="4"/>
        </w:numPr>
        <w:jc w:val="both"/>
        <w:rPr>
          <w:rFonts w:asciiTheme="minorHAnsi" w:hAnsiTheme="minorHAnsi" w:cstheme="minorHAnsi"/>
          <w:sz w:val="22"/>
          <w:szCs w:val="22"/>
        </w:rPr>
      </w:pPr>
      <w:r w:rsidRPr="00A1331E">
        <w:rPr>
          <w:rFonts w:asciiTheme="minorHAnsi" w:hAnsiTheme="minorHAnsi" w:cstheme="minorHAnsi"/>
          <w:sz w:val="22"/>
          <w:szCs w:val="22"/>
        </w:rPr>
        <w:t>po splošnih pravilih civilnega prava (103. do 111. člen Obligacijskega zakonika);</w:t>
      </w:r>
    </w:p>
    <w:p w14:paraId="4A8A18FA" w14:textId="77777777" w:rsidR="00FE6FC0" w:rsidRPr="00A1331E" w:rsidRDefault="00110A18">
      <w:pPr>
        <w:numPr>
          <w:ilvl w:val="0"/>
          <w:numId w:val="4"/>
        </w:numPr>
        <w:jc w:val="both"/>
        <w:rPr>
          <w:rFonts w:asciiTheme="minorHAnsi" w:hAnsiTheme="minorHAnsi" w:cstheme="minorHAnsi"/>
          <w:sz w:val="22"/>
          <w:szCs w:val="22"/>
        </w:rPr>
      </w:pPr>
      <w:r w:rsidRPr="00A1331E">
        <w:rPr>
          <w:rFonts w:asciiTheme="minorHAnsi" w:hAnsiTheme="minorHAnsi" w:cstheme="minorHAnsi"/>
          <w:sz w:val="22"/>
          <w:szCs w:val="22"/>
        </w:rPr>
        <w:t xml:space="preserve">zaradi ponavljajočih zamud pri izvajanju storitev, neodzivnosti izvajalca oziroma nespoštovanja določil pogodbe, pri čemer lahko naročnik odpove pogodbo brez dodatnih utemeljevanj in dokazovanj s pisno odpovedjo, ki stopi v veljavo na dan prejema odpovedi pri izvajalcu. </w:t>
      </w:r>
    </w:p>
    <w:p w14:paraId="2EECFE2C" w14:textId="77777777" w:rsidR="00FE6FC0" w:rsidRPr="00A1331E" w:rsidRDefault="00FE6FC0">
      <w:pPr>
        <w:jc w:val="both"/>
        <w:rPr>
          <w:rFonts w:asciiTheme="minorHAnsi" w:hAnsiTheme="minorHAnsi" w:cstheme="minorHAnsi"/>
          <w:sz w:val="22"/>
          <w:szCs w:val="22"/>
        </w:rPr>
      </w:pPr>
    </w:p>
    <w:p w14:paraId="54DF9F2C"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 lahko brez razloga odpove pogodbo, in sicer s pisno odpovedjo in odpovednim rokom 120 dni. Odpovedni rok začne teči naslednji dan po prejemu pisne odpovedi.</w:t>
      </w:r>
    </w:p>
    <w:p w14:paraId="21EA35E0" w14:textId="77777777" w:rsidR="00FE6FC0" w:rsidRPr="00A1331E" w:rsidRDefault="00FE6FC0">
      <w:pPr>
        <w:jc w:val="both"/>
        <w:rPr>
          <w:rFonts w:asciiTheme="minorHAnsi" w:hAnsiTheme="minorHAnsi" w:cstheme="minorHAnsi"/>
          <w:sz w:val="22"/>
          <w:szCs w:val="22"/>
        </w:rPr>
      </w:pPr>
    </w:p>
    <w:p w14:paraId="31219284"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 lahko odpove pogodbo, in sicer s pisno odpovedjo in z odpovednim rokom 120 dni. Odpovedni rok začne teči naslednji dan po prejemu pisne odpovedi.</w:t>
      </w:r>
    </w:p>
    <w:p w14:paraId="6FFE9802" w14:textId="77777777" w:rsidR="00FE6FC0" w:rsidRPr="00A1331E" w:rsidRDefault="00FE6FC0">
      <w:pPr>
        <w:rPr>
          <w:rFonts w:asciiTheme="minorHAnsi" w:hAnsiTheme="minorHAnsi" w:cstheme="minorHAnsi"/>
          <w:sz w:val="22"/>
          <w:szCs w:val="22"/>
        </w:rPr>
      </w:pPr>
    </w:p>
    <w:p w14:paraId="151A7E90" w14:textId="2806DB45" w:rsidR="00FE6FC0" w:rsidRPr="00A1331E" w:rsidRDefault="00110A18">
      <w:pPr>
        <w:pStyle w:val="Naslov1"/>
        <w:numPr>
          <w:ilvl w:val="0"/>
          <w:numId w:val="2"/>
        </w:numPr>
        <w:jc w:val="left"/>
        <w:rPr>
          <w:rFonts w:asciiTheme="minorHAnsi" w:hAnsiTheme="minorHAnsi" w:cstheme="minorHAnsi"/>
          <w:sz w:val="22"/>
          <w:szCs w:val="22"/>
        </w:rPr>
      </w:pPr>
      <w:r w:rsidRPr="00A1331E">
        <w:rPr>
          <w:rFonts w:asciiTheme="minorHAnsi" w:hAnsiTheme="minorHAnsi" w:cstheme="minorHAnsi"/>
          <w:b w:val="0"/>
          <w:bCs/>
          <w:sz w:val="22"/>
          <w:szCs w:val="22"/>
        </w:rPr>
        <w:t xml:space="preserve">BONUS NA POSLOVNO TEHNIČNI REZULTAT </w:t>
      </w:r>
    </w:p>
    <w:p w14:paraId="34761B47"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320138C7"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V celotnem zavarovalnem obdobju na zavarovalno premijo pri nobenem zavarovanju ni dopusten vpliv škodnega dogajanja (bonus/</w:t>
      </w:r>
      <w:proofErr w:type="spellStart"/>
      <w:r w:rsidRPr="00A1331E">
        <w:rPr>
          <w:rFonts w:asciiTheme="minorHAnsi" w:hAnsiTheme="minorHAnsi" w:cstheme="minorHAnsi"/>
          <w:color w:val="000000"/>
          <w:sz w:val="22"/>
          <w:szCs w:val="22"/>
        </w:rPr>
        <w:t>malus</w:t>
      </w:r>
      <w:proofErr w:type="spellEnd"/>
      <w:r w:rsidRPr="00A1331E">
        <w:rPr>
          <w:rFonts w:asciiTheme="minorHAnsi" w:hAnsiTheme="minorHAnsi" w:cstheme="minorHAnsi"/>
          <w:color w:val="000000"/>
          <w:sz w:val="22"/>
          <w:szCs w:val="22"/>
        </w:rPr>
        <w:t>) na premijo, razen bonusa na doseženi poslovno tehnični rezultat.</w:t>
      </w:r>
    </w:p>
    <w:p w14:paraId="73EBF6CB" w14:textId="06CF06D0"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lastRenderedPageBreak/>
        <w:t>Osnovo za izračun bonusa na doseženi poslovno tehnični rezultat predstavlja obračunana letna zavarovalna premija (brez DPZP), za vse sklenjene zavarovalne vrste in izplačane zavarovalnine za vse zavarovane nevarnosti v preteklem letu</w:t>
      </w:r>
      <w:r w:rsidR="00B43A0E">
        <w:rPr>
          <w:rFonts w:asciiTheme="minorHAnsi" w:hAnsiTheme="minorHAnsi" w:cstheme="minorHAnsi"/>
          <w:color w:val="000000"/>
          <w:sz w:val="22"/>
          <w:szCs w:val="22"/>
        </w:rPr>
        <w:t xml:space="preserve">, </w:t>
      </w:r>
      <w:r w:rsidR="00B43A0E" w:rsidRPr="00B43A0E">
        <w:rPr>
          <w:rFonts w:asciiTheme="minorHAnsi" w:hAnsiTheme="minorHAnsi" w:cstheme="minorHAnsi"/>
          <w:color w:val="000000"/>
          <w:sz w:val="22"/>
          <w:szCs w:val="22"/>
          <w:highlight w:val="yellow"/>
        </w:rPr>
        <w:t>razen nezgodno zavarovanje</w:t>
      </w:r>
      <w:r w:rsidRPr="00B43A0E">
        <w:rPr>
          <w:rFonts w:asciiTheme="minorHAnsi" w:hAnsiTheme="minorHAnsi" w:cstheme="minorHAnsi"/>
          <w:color w:val="000000"/>
          <w:sz w:val="22"/>
          <w:szCs w:val="22"/>
          <w:highlight w:val="yellow"/>
        </w:rPr>
        <w:t>.</w:t>
      </w:r>
    </w:p>
    <w:p w14:paraId="3E67B50B"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Tabela bonusa na doseženi poslovno tehnični rezultat:</w:t>
      </w:r>
    </w:p>
    <w:p w14:paraId="2B994508" w14:textId="77777777" w:rsidR="00FE6FC0" w:rsidRPr="00A1331E" w:rsidRDefault="00FE6FC0">
      <w:pPr>
        <w:jc w:val="both"/>
        <w:rPr>
          <w:rFonts w:asciiTheme="minorHAnsi" w:hAnsiTheme="minorHAnsi" w:cstheme="minorHAnsi"/>
          <w:sz w:val="22"/>
          <w:szCs w:val="22"/>
        </w:rPr>
      </w:pPr>
    </w:p>
    <w:tbl>
      <w:tblPr>
        <w:tblW w:w="6040" w:type="dxa"/>
        <w:tblInd w:w="-70" w:type="dxa"/>
        <w:tblCellMar>
          <w:top w:w="50" w:type="dxa"/>
          <w:left w:w="50" w:type="dxa"/>
          <w:bottom w:w="50" w:type="dxa"/>
          <w:right w:w="50" w:type="dxa"/>
        </w:tblCellMar>
        <w:tblLook w:val="04A0" w:firstRow="1" w:lastRow="0" w:firstColumn="1" w:lastColumn="0" w:noHBand="0" w:noVBand="1"/>
      </w:tblPr>
      <w:tblGrid>
        <w:gridCol w:w="3000"/>
        <w:gridCol w:w="3040"/>
      </w:tblGrid>
      <w:tr w:rsidR="00FE6FC0" w:rsidRPr="00A1331E" w14:paraId="1BE63B23" w14:textId="77777777">
        <w:tc>
          <w:tcPr>
            <w:tcW w:w="3000" w:type="dxa"/>
            <w:tcBorders>
              <w:top w:val="single" w:sz="4" w:space="0" w:color="000000"/>
              <w:left w:val="single" w:sz="4" w:space="0" w:color="000000"/>
              <w:bottom w:val="single" w:sz="4" w:space="0" w:color="000000"/>
            </w:tcBorders>
            <w:shd w:val="clear" w:color="auto" w:fill="auto"/>
          </w:tcPr>
          <w:p w14:paraId="31FA1C2C"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 xml:space="preserve">Škodni rezultat (v %)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63179CC6"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Bonus na doseženi poslovno tehnični rezultat (v %)</w:t>
            </w:r>
          </w:p>
        </w:tc>
      </w:tr>
      <w:tr w:rsidR="00FE6FC0" w:rsidRPr="00A1331E" w14:paraId="163045CC" w14:textId="77777777">
        <w:tc>
          <w:tcPr>
            <w:tcW w:w="3000" w:type="dxa"/>
            <w:tcBorders>
              <w:top w:val="single" w:sz="4" w:space="0" w:color="000000"/>
              <w:left w:val="single" w:sz="4" w:space="0" w:color="000000"/>
              <w:bottom w:val="single" w:sz="4" w:space="0" w:color="000000"/>
            </w:tcBorders>
            <w:shd w:val="clear" w:color="auto" w:fill="auto"/>
          </w:tcPr>
          <w:p w14:paraId="6A777412"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od 0 do vključno 15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03ACC5E3"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30</w:t>
            </w:r>
          </w:p>
        </w:tc>
      </w:tr>
      <w:tr w:rsidR="00FE6FC0" w:rsidRPr="00A1331E" w14:paraId="5E38C7CA" w14:textId="77777777">
        <w:tc>
          <w:tcPr>
            <w:tcW w:w="3000" w:type="dxa"/>
            <w:tcBorders>
              <w:top w:val="single" w:sz="4" w:space="0" w:color="000000"/>
              <w:left w:val="single" w:sz="4" w:space="0" w:color="000000"/>
              <w:bottom w:val="single" w:sz="4" w:space="0" w:color="000000"/>
            </w:tcBorders>
            <w:shd w:val="clear" w:color="auto" w:fill="auto"/>
          </w:tcPr>
          <w:p w14:paraId="54F25CA7"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nad 15 do vključno 25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70D95FB0"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25</w:t>
            </w:r>
          </w:p>
        </w:tc>
      </w:tr>
      <w:tr w:rsidR="00FE6FC0" w:rsidRPr="00A1331E" w14:paraId="2E284514" w14:textId="77777777">
        <w:tc>
          <w:tcPr>
            <w:tcW w:w="3000" w:type="dxa"/>
            <w:tcBorders>
              <w:top w:val="single" w:sz="4" w:space="0" w:color="000000"/>
              <w:left w:val="single" w:sz="4" w:space="0" w:color="000000"/>
              <w:bottom w:val="single" w:sz="4" w:space="0" w:color="000000"/>
            </w:tcBorders>
            <w:shd w:val="clear" w:color="auto" w:fill="auto"/>
          </w:tcPr>
          <w:p w14:paraId="43557D1B"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nad 25 do vključno 35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41AD3DCA"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15</w:t>
            </w:r>
          </w:p>
        </w:tc>
      </w:tr>
      <w:tr w:rsidR="00FE6FC0" w:rsidRPr="00A1331E" w14:paraId="5DD90432" w14:textId="77777777">
        <w:tc>
          <w:tcPr>
            <w:tcW w:w="3000" w:type="dxa"/>
            <w:tcBorders>
              <w:top w:val="single" w:sz="4" w:space="0" w:color="000000"/>
              <w:left w:val="single" w:sz="4" w:space="0" w:color="000000"/>
              <w:bottom w:val="single" w:sz="4" w:space="0" w:color="000000"/>
            </w:tcBorders>
            <w:shd w:val="clear" w:color="auto" w:fill="auto"/>
          </w:tcPr>
          <w:p w14:paraId="59EEC9CF"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nad 35 do vključno 45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38C0F738"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10</w:t>
            </w:r>
          </w:p>
        </w:tc>
      </w:tr>
      <w:tr w:rsidR="00FE6FC0" w:rsidRPr="00A1331E" w14:paraId="28A5DF54" w14:textId="77777777">
        <w:tc>
          <w:tcPr>
            <w:tcW w:w="3000" w:type="dxa"/>
            <w:tcBorders>
              <w:top w:val="single" w:sz="4" w:space="0" w:color="000000"/>
              <w:left w:val="single" w:sz="4" w:space="0" w:color="000000"/>
              <w:bottom w:val="single" w:sz="4" w:space="0" w:color="000000"/>
            </w:tcBorders>
            <w:shd w:val="clear" w:color="auto" w:fill="auto"/>
          </w:tcPr>
          <w:p w14:paraId="6982DEBC"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nad 45 do vključno 55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5CA7B3B4"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5</w:t>
            </w:r>
          </w:p>
        </w:tc>
      </w:tr>
    </w:tbl>
    <w:p w14:paraId="7E75524F" w14:textId="77777777" w:rsidR="00FE6FC0" w:rsidRPr="00A1331E" w:rsidRDefault="00FE6FC0">
      <w:pPr>
        <w:jc w:val="both"/>
        <w:rPr>
          <w:rFonts w:asciiTheme="minorHAnsi" w:hAnsiTheme="minorHAnsi" w:cstheme="minorHAnsi"/>
          <w:sz w:val="22"/>
          <w:szCs w:val="22"/>
        </w:rPr>
      </w:pPr>
    </w:p>
    <w:p w14:paraId="75E394C3" w14:textId="77777777" w:rsidR="00FE6FC0" w:rsidRDefault="00110A18">
      <w:pPr>
        <w:jc w:val="both"/>
        <w:rPr>
          <w:rFonts w:asciiTheme="minorHAnsi" w:hAnsiTheme="minorHAnsi" w:cstheme="minorHAnsi"/>
          <w:sz w:val="22"/>
          <w:szCs w:val="22"/>
        </w:rPr>
      </w:pPr>
      <w:r w:rsidRPr="00A1331E">
        <w:rPr>
          <w:rFonts w:asciiTheme="minorHAnsi" w:hAnsiTheme="minorHAnsi" w:cstheme="minorHAnsi"/>
          <w:sz w:val="22"/>
          <w:szCs w:val="22"/>
        </w:rPr>
        <w:t xml:space="preserve">Škodni rezultat se izračunava po preteku vsakega zavarovalnega leta. Škodni rezultat se izračuna tako, da se likvidiranim škodam po tej pogodbi prištejejo tudi škode v reševanju (škodna rezervacija na dan 01.01. za predhodno zavarovalno leto) po tej pogodbi. </w:t>
      </w:r>
    </w:p>
    <w:p w14:paraId="40B6D38A" w14:textId="77777777" w:rsidR="007635E4" w:rsidRPr="00A1331E" w:rsidRDefault="007635E4">
      <w:pPr>
        <w:jc w:val="both"/>
        <w:rPr>
          <w:rFonts w:asciiTheme="minorHAnsi" w:hAnsiTheme="minorHAnsi" w:cstheme="minorHAnsi"/>
          <w:sz w:val="22"/>
          <w:szCs w:val="22"/>
        </w:rPr>
      </w:pPr>
    </w:p>
    <w:p w14:paraId="36CEE49E" w14:textId="77777777" w:rsidR="00FE6FC0" w:rsidRDefault="00110A18">
      <w:pPr>
        <w:jc w:val="both"/>
        <w:rPr>
          <w:rFonts w:asciiTheme="minorHAnsi" w:hAnsiTheme="minorHAnsi" w:cstheme="minorHAnsi"/>
          <w:sz w:val="22"/>
          <w:szCs w:val="22"/>
        </w:rPr>
      </w:pPr>
      <w:r w:rsidRPr="00A1331E">
        <w:rPr>
          <w:rFonts w:asciiTheme="minorHAnsi" w:hAnsiTheme="minorHAnsi" w:cstheme="minorHAnsi"/>
          <w:sz w:val="22"/>
          <w:szCs w:val="22"/>
        </w:rPr>
        <w:t xml:space="preserve">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Zavarovalnica posreduje najkasneje do 01.03. obračun bonusa na doseženi poslovno tehnični rezultat za preteklo zavarovalno leto in ga tudi izplača upravičencu do 30.03.(v času trajanja pogodbe se lahko poračuna z plačilom premije). Upravičenec izplačila bonusa na dosežen poslovno tehnični rezultat je naročnik. </w:t>
      </w:r>
    </w:p>
    <w:p w14:paraId="24BA4F48" w14:textId="77777777" w:rsidR="007635E4" w:rsidRPr="00A1331E" w:rsidRDefault="007635E4">
      <w:pPr>
        <w:jc w:val="both"/>
        <w:rPr>
          <w:rFonts w:asciiTheme="minorHAnsi" w:hAnsiTheme="minorHAnsi" w:cstheme="minorHAnsi"/>
          <w:sz w:val="22"/>
          <w:szCs w:val="22"/>
        </w:rPr>
      </w:pPr>
    </w:p>
    <w:p w14:paraId="3A254AE7" w14:textId="77777777" w:rsidR="00FE6FC0" w:rsidRPr="00A1331E" w:rsidRDefault="00110A18">
      <w:pPr>
        <w:jc w:val="both"/>
        <w:rPr>
          <w:rFonts w:asciiTheme="minorHAnsi" w:eastAsia="Cambria" w:hAnsiTheme="minorHAnsi" w:cstheme="minorHAnsi"/>
          <w:color w:val="000000"/>
          <w:kern w:val="2"/>
          <w:sz w:val="22"/>
          <w:szCs w:val="22"/>
        </w:rPr>
      </w:pPr>
      <w:r w:rsidRPr="00A1331E">
        <w:rPr>
          <w:rFonts w:asciiTheme="minorHAnsi" w:eastAsia="Cambria" w:hAnsiTheme="minorHAnsi" w:cstheme="minorHAnsi"/>
          <w:color w:val="000000"/>
          <w:kern w:val="2"/>
          <w:sz w:val="22"/>
          <w:szCs w:val="22"/>
        </w:rPr>
        <w:t>Skupni izplačani bonus na doseženi poslovno tehnični rezultat v celotnem zavarovalnem obdobju je lahko največ v višini ene povprečne obračunske letne zavarovalne premije.  Bonus na doseženi poslovno tehnični rezultat ne vpliva na plačilo storitev zavarovalnega posrednika, kar zavarovalnica plača iz administrativnega dela zavarovalne premije.</w:t>
      </w:r>
    </w:p>
    <w:p w14:paraId="43B76106" w14:textId="77777777" w:rsidR="00FE6FC0" w:rsidRPr="00A1331E" w:rsidRDefault="00FE6FC0">
      <w:pPr>
        <w:jc w:val="both"/>
        <w:rPr>
          <w:rFonts w:asciiTheme="minorHAnsi" w:eastAsia="Cambria" w:hAnsiTheme="minorHAnsi" w:cstheme="minorHAnsi"/>
          <w:color w:val="000000"/>
          <w:kern w:val="2"/>
          <w:sz w:val="22"/>
          <w:szCs w:val="22"/>
        </w:rPr>
      </w:pPr>
    </w:p>
    <w:p w14:paraId="6D120C9A"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SPREMEMBE MED ZAVAROVALNIM LETOM</w:t>
      </w:r>
    </w:p>
    <w:p w14:paraId="687A5F96"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39B1F035"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 zavarovanja se zavezuje vključiti v zavarovanje/a med letom na novo pridobljeno ali ugotovljeno premoženje ali premoženjske interese naročnika pod istimi zavarovalnimi in finančnimi pogoji. Zavezuje pa se tudi iz zavarovanj izključiti, na podlagi opravljene odjave, predmete zavarovanja ali premoženjske interese naročnika, za kar naročnik dobi povrnjen sorazmeren delež že plačane premije na račun naročnika v roku 30 dni od dne, ko je predmet zavarovanja odjavljen iz zavarovanja.</w:t>
      </w:r>
    </w:p>
    <w:p w14:paraId="7A58FE9C" w14:textId="77777777" w:rsidR="00FE6FC0" w:rsidRPr="00A1331E" w:rsidRDefault="00FE6FC0">
      <w:pPr>
        <w:jc w:val="both"/>
        <w:rPr>
          <w:rFonts w:asciiTheme="minorHAnsi" w:hAnsiTheme="minorHAnsi" w:cstheme="minorHAnsi"/>
          <w:sz w:val="22"/>
          <w:szCs w:val="22"/>
        </w:rPr>
      </w:pPr>
    </w:p>
    <w:p w14:paraId="432CB350"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24E7DBA8"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 xml:space="preserve">Izvajalec zavarovanja sprejema v zavarovanje vse objekte, opremo in zaloge naročnika za izbrana zavarovanja, tudi v primeru, če bi izpadle iz evidenc, navedenih v razpisni dokumentaciji.  </w:t>
      </w:r>
    </w:p>
    <w:p w14:paraId="6DE27C78" w14:textId="77777777" w:rsidR="00FE6FC0" w:rsidRPr="00A1331E" w:rsidRDefault="00FE6FC0">
      <w:pPr>
        <w:jc w:val="both"/>
        <w:rPr>
          <w:rFonts w:asciiTheme="minorHAnsi" w:hAnsiTheme="minorHAnsi" w:cstheme="minorHAnsi"/>
          <w:sz w:val="22"/>
          <w:szCs w:val="22"/>
        </w:rPr>
      </w:pPr>
    </w:p>
    <w:p w14:paraId="24CDE987"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0A84A31B"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 zavarovanja sprejema v zavarovanje vse nove investicije zavarovanih stvari na isti lokaciji in na novih lokacijah tudi, če naročnik tega ne sporoči izvajalcu zavarovanja.</w:t>
      </w:r>
    </w:p>
    <w:p w14:paraId="3B469A8F" w14:textId="77777777" w:rsidR="00FE6FC0" w:rsidRPr="00A1331E" w:rsidRDefault="00FE6FC0">
      <w:pPr>
        <w:jc w:val="both"/>
        <w:rPr>
          <w:rFonts w:asciiTheme="minorHAnsi" w:hAnsiTheme="minorHAnsi" w:cstheme="minorHAnsi"/>
          <w:sz w:val="22"/>
          <w:szCs w:val="22"/>
        </w:rPr>
      </w:pPr>
    </w:p>
    <w:p w14:paraId="1EA42F60"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PLAČILNI POGOJI</w:t>
      </w:r>
    </w:p>
    <w:p w14:paraId="1BBA3E09"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52EA8FAC"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lastRenderedPageBreak/>
        <w:t xml:space="preserve">Izvajalec bo izstavil elektronski račun naročniku. Naročnik je dolžan v 8 dneh račun potrditi oziroma zavrniti. </w:t>
      </w:r>
    </w:p>
    <w:p w14:paraId="0B96A05D" w14:textId="77777777" w:rsidR="00FE6FC0" w:rsidRPr="00A1331E" w:rsidRDefault="00FE6FC0">
      <w:pPr>
        <w:jc w:val="both"/>
        <w:rPr>
          <w:rFonts w:asciiTheme="minorHAnsi" w:hAnsiTheme="minorHAnsi" w:cstheme="minorHAnsi"/>
          <w:color w:val="000000"/>
          <w:sz w:val="22"/>
          <w:szCs w:val="22"/>
          <w:highlight w:val="yellow"/>
        </w:rPr>
      </w:pPr>
    </w:p>
    <w:p w14:paraId="2C92D253"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Naročnik bo plačeval skupno letno premijo v dvanajstih enakih mesečnih brezobrestnih obrokih s plačilnim rokom 30 dni od prejetja pravilno izstavljenega računa.</w:t>
      </w:r>
    </w:p>
    <w:p w14:paraId="179B7905" w14:textId="77777777" w:rsidR="00FE6FC0" w:rsidRPr="00A1331E" w:rsidRDefault="00FE6FC0">
      <w:pPr>
        <w:jc w:val="both"/>
        <w:rPr>
          <w:rFonts w:asciiTheme="minorHAnsi" w:hAnsiTheme="minorHAnsi" w:cstheme="minorHAnsi"/>
          <w:color w:val="000000"/>
          <w:sz w:val="22"/>
          <w:szCs w:val="22"/>
        </w:rPr>
      </w:pPr>
    </w:p>
    <w:p w14:paraId="427E7781" w14:textId="77777777" w:rsidR="00FE6FC0" w:rsidRPr="00A1331E" w:rsidRDefault="00110A18">
      <w:pPr>
        <w:jc w:val="both"/>
        <w:rPr>
          <w:rFonts w:asciiTheme="minorHAnsi" w:hAnsiTheme="minorHAnsi" w:cstheme="minorHAnsi"/>
          <w:color w:val="000000"/>
          <w:sz w:val="22"/>
          <w:szCs w:val="22"/>
        </w:rPr>
      </w:pPr>
      <w:r w:rsidRPr="00B43A0E">
        <w:rPr>
          <w:rFonts w:asciiTheme="minorHAnsi" w:hAnsiTheme="minorHAnsi" w:cstheme="minorHAnsi"/>
          <w:color w:val="000000"/>
          <w:sz w:val="22"/>
          <w:szCs w:val="22"/>
        </w:rPr>
        <w:t>Izvajalec v primeru  sposobnosti plačila celotne zavarovalne premije v enem obroku, prizna naročniku popust v višini 4% od celotne zavarovalne premije brez DPZP oddane v ponudbenem predračunu.</w:t>
      </w:r>
    </w:p>
    <w:p w14:paraId="16DEC691" w14:textId="77777777" w:rsidR="00FE6FC0" w:rsidRPr="00A1331E" w:rsidRDefault="00FE6FC0">
      <w:pPr>
        <w:jc w:val="both"/>
        <w:rPr>
          <w:rFonts w:asciiTheme="minorHAnsi" w:hAnsiTheme="minorHAnsi" w:cstheme="minorHAnsi"/>
          <w:color w:val="000000"/>
          <w:sz w:val="22"/>
          <w:szCs w:val="22"/>
        </w:rPr>
      </w:pPr>
    </w:p>
    <w:p w14:paraId="7B747639"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OBVEZNOSTI IZVAJALCA</w:t>
      </w:r>
    </w:p>
    <w:p w14:paraId="3DE868D6"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180AA499"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Izvajalec je dolžan:</w:t>
      </w:r>
    </w:p>
    <w:p w14:paraId="6B5946AA"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sprejeti v zavarovalno kritje vse vrste zavarovanj, ki jih naročnik želi zavarovati;</w:t>
      </w:r>
    </w:p>
    <w:p w14:paraId="5AF8D3BA"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prevzete zavarovalne storitve izvajati v skladu z načelom dobrega strokovnjaka, vestno, pošteno in kakovostno v skladu z veljavnimi strokovnimi in zavarovalno – tehničnimi predpisi, standardi, normativi in veljavno zakonodajo v RS;</w:t>
      </w:r>
    </w:p>
    <w:p w14:paraId="16DF7D09" w14:textId="77777777" w:rsidR="00FE6FC0" w:rsidRPr="00A1331E" w:rsidRDefault="00110A18">
      <w:pPr>
        <w:pStyle w:val="Odstavekseznama"/>
        <w:numPr>
          <w:ilvl w:val="0"/>
          <w:numId w:val="5"/>
        </w:num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sodelovati z naročnikom in pri izvrševanju obveznosti upoštevati njegove ekonomske ter tehnične pogoje, pri tem pa ravnati gospodarno in v korist naročnika;</w:t>
      </w:r>
    </w:p>
    <w:p w14:paraId="16CC7C6B" w14:textId="15205384" w:rsidR="00FE6FC0" w:rsidRPr="00B43A0E" w:rsidRDefault="00B43A0E">
      <w:pPr>
        <w:pStyle w:val="Odstavekseznama"/>
        <w:numPr>
          <w:ilvl w:val="0"/>
          <w:numId w:val="5"/>
        </w:numPr>
        <w:jc w:val="both"/>
        <w:rPr>
          <w:rFonts w:asciiTheme="minorHAnsi" w:hAnsiTheme="minorHAnsi" w:cstheme="minorHAnsi"/>
          <w:color w:val="000000"/>
          <w:sz w:val="22"/>
          <w:szCs w:val="22"/>
          <w:highlight w:val="yellow"/>
        </w:rPr>
      </w:pPr>
      <w:r w:rsidRPr="001011BE">
        <w:rPr>
          <w:rFonts w:asciiTheme="minorHAnsi" w:hAnsiTheme="minorHAnsi" w:cstheme="minorHAnsi"/>
          <w:sz w:val="22"/>
          <w:szCs w:val="22"/>
          <w:highlight w:val="yellow"/>
        </w:rPr>
        <w:t>naročnika sproti obveščati o vseh izplačanih odškodninah iz naslova zavarovanj naročnika, skladno z izkazanim pravnim interesom in upoštevaje določila o varovanju osebnih podatkov morebitnih vključenih posameznikov</w:t>
      </w:r>
      <w:r w:rsidR="00110A18" w:rsidRPr="00B43A0E">
        <w:rPr>
          <w:rFonts w:asciiTheme="minorHAnsi" w:hAnsiTheme="minorHAnsi" w:cstheme="minorHAnsi"/>
          <w:color w:val="000000"/>
          <w:sz w:val="22"/>
          <w:szCs w:val="22"/>
          <w:highlight w:val="yellow"/>
        </w:rPr>
        <w:t>;</w:t>
      </w:r>
    </w:p>
    <w:p w14:paraId="3DCDC68D"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sproti obveščati naročnika o novih situacijah, ki bi lahko vplivale na izvajanje obveznosti iz te pogodbe;</w:t>
      </w:r>
    </w:p>
    <w:p w14:paraId="1A46D31C"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storiti vse, da bodo pravočasno in pravilno izpolnjena vsa določila iz te pogodbe;</w:t>
      </w:r>
    </w:p>
    <w:p w14:paraId="2A1DA261"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omogočati naročniku ustrezno spremljanje in nadzor;</w:t>
      </w:r>
    </w:p>
    <w:p w14:paraId="2FE785A5" w14:textId="1A38B853" w:rsidR="00FE6FC0" w:rsidRDefault="007635E4" w:rsidP="00DD04DA">
      <w:pPr>
        <w:pStyle w:val="Brezrazmikov"/>
        <w:numPr>
          <w:ilvl w:val="0"/>
          <w:numId w:val="5"/>
        </w:numPr>
        <w:jc w:val="both"/>
        <w:rPr>
          <w:rFonts w:asciiTheme="minorHAnsi" w:hAnsiTheme="minorHAnsi" w:cstheme="minorHAnsi"/>
        </w:rPr>
      </w:pPr>
      <w:r>
        <w:rPr>
          <w:rFonts w:asciiTheme="minorHAnsi" w:hAnsiTheme="minorHAnsi" w:cstheme="minorHAnsi"/>
        </w:rPr>
        <w:t>izvajalec omogoča cenitev  v maksimalno 2 (dveh) delovnih dneh.</w:t>
      </w:r>
    </w:p>
    <w:p w14:paraId="68478150" w14:textId="77777777" w:rsidR="007635E4" w:rsidRPr="007635E4" w:rsidRDefault="007635E4" w:rsidP="007635E4">
      <w:pPr>
        <w:pStyle w:val="Brezrazmikov"/>
        <w:ind w:left="720"/>
        <w:jc w:val="both"/>
        <w:rPr>
          <w:rFonts w:asciiTheme="minorHAnsi" w:hAnsiTheme="minorHAnsi" w:cstheme="minorHAnsi"/>
        </w:rPr>
      </w:pPr>
    </w:p>
    <w:p w14:paraId="5FFEE53A"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50ACDD8D" w14:textId="77777777" w:rsidR="00FE6FC0" w:rsidRPr="00A1331E" w:rsidRDefault="00110A18">
      <w:pPr>
        <w:pStyle w:val="Brezrazmikov"/>
        <w:rPr>
          <w:rFonts w:asciiTheme="minorHAnsi" w:hAnsiTheme="minorHAnsi" w:cstheme="minorHAnsi"/>
        </w:rPr>
      </w:pPr>
      <w:r w:rsidRPr="00A1331E">
        <w:rPr>
          <w:rFonts w:asciiTheme="minorHAnsi" w:hAnsiTheme="minorHAnsi" w:cstheme="minorHAnsi"/>
        </w:rPr>
        <w:t>Izvajalec je dolžan naročniku podati vsa navodila in obrazce za prijavljanje škod in ravnanje v primeru škodnega dogodka.</w:t>
      </w:r>
    </w:p>
    <w:p w14:paraId="12BC5141" w14:textId="77777777" w:rsidR="00FE6FC0" w:rsidRPr="00A1331E" w:rsidRDefault="00FE6FC0">
      <w:pPr>
        <w:pStyle w:val="Brezrazmikov"/>
        <w:rPr>
          <w:rFonts w:asciiTheme="minorHAnsi" w:hAnsiTheme="minorHAnsi" w:cstheme="minorHAnsi"/>
        </w:rPr>
      </w:pPr>
    </w:p>
    <w:p w14:paraId="723E9A31" w14:textId="42403E8C" w:rsidR="00FE6FC0" w:rsidRPr="00A1331E" w:rsidRDefault="00110A18">
      <w:pPr>
        <w:pStyle w:val="Brezrazmikov"/>
        <w:rPr>
          <w:rFonts w:asciiTheme="minorHAnsi" w:hAnsiTheme="minorHAnsi" w:cstheme="minorHAnsi"/>
        </w:rPr>
      </w:pPr>
      <w:r w:rsidRPr="00A1331E">
        <w:rPr>
          <w:rFonts w:asciiTheme="minorHAnsi" w:hAnsiTheme="minorHAnsi" w:cstheme="minorHAnsi"/>
        </w:rPr>
        <w:t>Kontaktne osebe pri izvajalcu in njihovi podatki so: ……………………………</w:t>
      </w:r>
    </w:p>
    <w:p w14:paraId="66AE3399" w14:textId="77777777" w:rsidR="00FE6FC0" w:rsidRPr="00A1331E" w:rsidRDefault="00FE6FC0">
      <w:pPr>
        <w:pStyle w:val="Brezrazmikov"/>
        <w:rPr>
          <w:rFonts w:asciiTheme="minorHAnsi" w:hAnsiTheme="minorHAnsi" w:cstheme="minorHAnsi"/>
        </w:rPr>
      </w:pPr>
    </w:p>
    <w:p w14:paraId="43FE60B4"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10D0B75B" w14:textId="77777777" w:rsidR="00FE6FC0" w:rsidRPr="00A1331E" w:rsidRDefault="00110A18">
      <w:pPr>
        <w:pStyle w:val="Brezrazmikov"/>
        <w:jc w:val="both"/>
        <w:rPr>
          <w:rFonts w:asciiTheme="minorHAnsi" w:hAnsiTheme="minorHAnsi" w:cstheme="minorHAnsi"/>
        </w:rPr>
      </w:pPr>
      <w:r w:rsidRPr="00A1331E">
        <w:rPr>
          <w:rFonts w:asciiTheme="minorHAnsi" w:hAnsiTheme="minorHAnsi" w:cstheme="minorHAnsi"/>
        </w:rPr>
        <w:t>Izvajalec je dolžan povrniti tudi vsako škodo, ki jo je povzročil kdo, za katerega ravnanje naročnik kakorkoli odgovarja, ne glede na to, ali je bila škoda povzročena iz malomarnosti ali namenoma.</w:t>
      </w:r>
    </w:p>
    <w:p w14:paraId="3216C8FE" w14:textId="77777777" w:rsidR="00FE6FC0" w:rsidRPr="00A1331E" w:rsidRDefault="00FE6FC0">
      <w:pPr>
        <w:pStyle w:val="Brezrazmikov"/>
        <w:jc w:val="both"/>
        <w:rPr>
          <w:rFonts w:asciiTheme="minorHAnsi" w:hAnsiTheme="minorHAnsi" w:cstheme="minorHAnsi"/>
        </w:rPr>
      </w:pPr>
    </w:p>
    <w:p w14:paraId="2F299530"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694D0EE7"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 mora obračunati in izplačati škodo najkasneje v roku 14 dni od dneva prejema vseh potrebnih podatkov in dokumentov za obračun škode, v nasprotnem primeru ima naročnik pravico zaračunati zakonske zamudne obresti.</w:t>
      </w:r>
    </w:p>
    <w:p w14:paraId="4C41A429" w14:textId="77777777" w:rsidR="00FE6FC0" w:rsidRPr="00A1331E" w:rsidRDefault="00FE6FC0">
      <w:pPr>
        <w:ind w:left="284"/>
        <w:rPr>
          <w:rFonts w:asciiTheme="minorHAnsi" w:hAnsiTheme="minorHAnsi" w:cstheme="minorHAnsi"/>
          <w:sz w:val="22"/>
          <w:szCs w:val="22"/>
        </w:rPr>
      </w:pPr>
    </w:p>
    <w:p w14:paraId="0D43967C" w14:textId="77777777" w:rsidR="00FE6FC0" w:rsidRPr="00A1331E" w:rsidRDefault="00FE6FC0">
      <w:pPr>
        <w:ind w:left="284"/>
        <w:rPr>
          <w:rFonts w:asciiTheme="minorHAnsi" w:hAnsiTheme="minorHAnsi" w:cstheme="minorHAnsi"/>
          <w:sz w:val="22"/>
          <w:szCs w:val="22"/>
        </w:rPr>
      </w:pPr>
    </w:p>
    <w:p w14:paraId="74F0C180"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OBVEZNOSTI NAROČNIKA</w:t>
      </w:r>
    </w:p>
    <w:p w14:paraId="533C3D04"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4575AE81" w14:textId="35AC57B4"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 je dolžan izvajati prijave škod na dokumentiran način s podatki, potrebnimi za ažuren obračun in plačilo škod. Naročnik je dolžan omogočiti cenilcu izvajalca ogled poškodovanega objekta ali naprave oziroma stvari / vozila.</w:t>
      </w:r>
    </w:p>
    <w:p w14:paraId="4EB45843" w14:textId="77777777" w:rsidR="00FE6FC0" w:rsidRPr="00A1331E" w:rsidRDefault="00FE6FC0">
      <w:pPr>
        <w:rPr>
          <w:rFonts w:asciiTheme="minorHAnsi" w:hAnsiTheme="minorHAnsi" w:cstheme="minorHAnsi"/>
          <w:b/>
          <w:sz w:val="22"/>
          <w:szCs w:val="22"/>
        </w:rPr>
      </w:pPr>
    </w:p>
    <w:p w14:paraId="77AAF487"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POGODBENA KAZEN</w:t>
      </w:r>
    </w:p>
    <w:p w14:paraId="7473D859"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3CBAA566" w14:textId="73C8A85E" w:rsidR="00DD04DA" w:rsidRPr="007635E4" w:rsidRDefault="00DD04DA" w:rsidP="007635E4">
      <w:pPr>
        <w:jc w:val="both"/>
        <w:rPr>
          <w:rFonts w:asciiTheme="minorHAnsi" w:hAnsiTheme="minorHAnsi" w:cstheme="minorHAnsi"/>
          <w:sz w:val="22"/>
          <w:szCs w:val="22"/>
        </w:rPr>
      </w:pPr>
      <w:r w:rsidRPr="006C58E7">
        <w:rPr>
          <w:rFonts w:asciiTheme="minorHAnsi" w:hAnsiTheme="minorHAnsi" w:cstheme="minorHAnsi"/>
          <w:sz w:val="22"/>
          <w:szCs w:val="22"/>
          <w:highlight w:val="yellow"/>
        </w:rPr>
        <w:lastRenderedPageBreak/>
        <w:t xml:space="preserve">V kolikor izvajalec storitve zamuja pri roku cenitve, ki je </w:t>
      </w:r>
      <w:r w:rsidR="006C58E7" w:rsidRPr="006C58E7">
        <w:rPr>
          <w:rFonts w:asciiTheme="minorHAnsi" w:hAnsiTheme="minorHAnsi" w:cstheme="minorHAnsi"/>
          <w:sz w:val="22"/>
          <w:szCs w:val="22"/>
          <w:highlight w:val="yellow"/>
        </w:rPr>
        <w:t>2 (dva) delovna dni</w:t>
      </w:r>
      <w:r w:rsidRPr="006C58E7">
        <w:rPr>
          <w:rFonts w:asciiTheme="minorHAnsi" w:hAnsiTheme="minorHAnsi" w:cstheme="minorHAnsi"/>
          <w:sz w:val="22"/>
          <w:szCs w:val="22"/>
          <w:highlight w:val="yellow"/>
        </w:rPr>
        <w:t xml:space="preserve"> od elektronsko poslane prijave izvajalcu, lahko naročnik zaračuna pogodbeno kazen 250,00€ za vsak dan zamude. Za kar bo naročnik izvajalcu izstavil račun </w:t>
      </w:r>
      <w:r w:rsidR="007635E4" w:rsidRPr="006C58E7">
        <w:rPr>
          <w:rFonts w:asciiTheme="minorHAnsi" w:hAnsiTheme="minorHAnsi" w:cstheme="minorHAnsi"/>
          <w:sz w:val="22"/>
          <w:szCs w:val="22"/>
          <w:highlight w:val="yellow"/>
        </w:rPr>
        <w:t>s</w:t>
      </w:r>
      <w:r w:rsidRPr="006C58E7">
        <w:rPr>
          <w:rFonts w:asciiTheme="minorHAnsi" w:hAnsiTheme="minorHAnsi" w:cstheme="minorHAnsi"/>
          <w:sz w:val="22"/>
          <w:szCs w:val="22"/>
          <w:highlight w:val="yellow"/>
        </w:rPr>
        <w:t xml:space="preserve"> 30. dnevnim plačilnim rokom, v kolikor izvajalec ne plača pogodbene kazni v 30. dnevnem plačilnem roku mu lahko naročnik zaračuna tudi zamudne obresti.</w:t>
      </w:r>
    </w:p>
    <w:p w14:paraId="56A346F0" w14:textId="77777777" w:rsidR="00FE6FC0" w:rsidRPr="00A1331E" w:rsidRDefault="00FE6FC0">
      <w:pPr>
        <w:rPr>
          <w:rFonts w:asciiTheme="minorHAnsi" w:hAnsiTheme="minorHAnsi" w:cstheme="minorHAnsi"/>
          <w:sz w:val="22"/>
          <w:szCs w:val="22"/>
        </w:rPr>
      </w:pPr>
    </w:p>
    <w:p w14:paraId="50E53E6D"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SKRBNIKI POGODBE</w:t>
      </w:r>
    </w:p>
    <w:p w14:paraId="0598C241"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5060E53E"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Stranki pogodbe imenujeta svoje skrbnike z namenom, da bi sproti reševali nerešene probleme in tako omogočili nemoten potek del po tej pogodbi. Skrbniki so pooblaščeni urejati vsa vprašanja, ki se nanašajo na izvajanje te pogodbe ter  so dolžni sproti reševati morebitna nesoglasja, reklamacije in podobno.</w:t>
      </w:r>
    </w:p>
    <w:p w14:paraId="30476D1E" w14:textId="77777777" w:rsidR="00FE6FC0" w:rsidRPr="00A1331E" w:rsidRDefault="00FE6FC0">
      <w:pPr>
        <w:jc w:val="both"/>
        <w:rPr>
          <w:rFonts w:asciiTheme="minorHAnsi" w:hAnsiTheme="minorHAnsi" w:cstheme="minorHAnsi"/>
          <w:color w:val="000000"/>
          <w:sz w:val="22"/>
          <w:szCs w:val="22"/>
        </w:rPr>
      </w:pPr>
    </w:p>
    <w:p w14:paraId="3F31D976"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Skrbnik na strani naročnika je……………..</w:t>
      </w:r>
    </w:p>
    <w:p w14:paraId="76705B3B" w14:textId="77777777" w:rsidR="00FE6FC0" w:rsidRPr="00A1331E" w:rsidRDefault="00FE6FC0">
      <w:pPr>
        <w:jc w:val="both"/>
        <w:rPr>
          <w:rFonts w:asciiTheme="minorHAnsi" w:hAnsiTheme="minorHAnsi" w:cstheme="minorHAnsi"/>
          <w:color w:val="000000"/>
          <w:sz w:val="22"/>
          <w:szCs w:val="22"/>
        </w:rPr>
      </w:pPr>
    </w:p>
    <w:p w14:paraId="4F68DEB1"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 xml:space="preserve">Skrbnik na strani izvajalca je………………. </w:t>
      </w:r>
    </w:p>
    <w:p w14:paraId="05341AAD" w14:textId="77777777" w:rsidR="00FE6FC0" w:rsidRPr="00A1331E" w:rsidRDefault="00FE6FC0">
      <w:pPr>
        <w:jc w:val="both"/>
        <w:rPr>
          <w:rFonts w:asciiTheme="minorHAnsi" w:hAnsiTheme="minorHAnsi" w:cstheme="minorHAnsi"/>
          <w:color w:val="000000"/>
          <w:sz w:val="22"/>
          <w:szCs w:val="22"/>
        </w:rPr>
      </w:pPr>
    </w:p>
    <w:p w14:paraId="3AF00151" w14:textId="77777777" w:rsidR="00FE6FC0" w:rsidRPr="00A1331E" w:rsidRDefault="00FE6FC0">
      <w:pPr>
        <w:jc w:val="both"/>
        <w:rPr>
          <w:rFonts w:asciiTheme="minorHAnsi" w:hAnsiTheme="minorHAnsi" w:cstheme="minorHAnsi"/>
          <w:color w:val="000000"/>
          <w:sz w:val="22"/>
          <w:szCs w:val="22"/>
        </w:rPr>
      </w:pPr>
    </w:p>
    <w:p w14:paraId="246F492F"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PROTIKORUPCIJSKA KLAVZULA</w:t>
      </w:r>
    </w:p>
    <w:p w14:paraId="5C5751DC"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1CEC5132"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Upoštevaje določbe 14. člena Zakona o integriteti in preprečevanju korupcije (Uradni list RS, št. 69/11 - UPB2) je nična vsaka pogodba, pri kateri kdo v imenu ali na račun druge pogodbene stranke, predstavniku ali posredniku organa ali organizacije iz javnega sektorja obljubi, ponudi ali da kakšno nedovoljeno korist za:</w:t>
      </w:r>
    </w:p>
    <w:p w14:paraId="30F3B0B3"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 pridobitev posla</w:t>
      </w:r>
    </w:p>
    <w:p w14:paraId="0FCE8C16"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 za sklenitev posla pod ugodnejšimi pogoji</w:t>
      </w:r>
    </w:p>
    <w:p w14:paraId="01E0DF4B"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 za opustitev dolžnega nadzora nad izvajanjem pogodbenih obveznosti ali</w:t>
      </w:r>
    </w:p>
    <w:p w14:paraId="2AE2F5AC"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723564A" w14:textId="77777777" w:rsidR="00FE6FC0" w:rsidRPr="00A1331E" w:rsidRDefault="00FE6FC0">
      <w:pPr>
        <w:rPr>
          <w:rFonts w:asciiTheme="minorHAnsi" w:eastAsia="Calibri" w:hAnsiTheme="minorHAnsi" w:cstheme="minorHAnsi"/>
          <w:sz w:val="22"/>
          <w:szCs w:val="22"/>
          <w:lang w:eastAsia="en-US"/>
        </w:rPr>
      </w:pPr>
    </w:p>
    <w:p w14:paraId="61B223C8"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RAZVEZNI POGOJ</w:t>
      </w:r>
    </w:p>
    <w:p w14:paraId="0A1393C4"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 </w:t>
      </w:r>
    </w:p>
    <w:p w14:paraId="7B863EAF" w14:textId="77777777" w:rsidR="007635E4" w:rsidRPr="00AE4CC8"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Ta pogodba je sklenjena pod razveznim pogojem, ki se uresniči v primeru izpolnitve ene od naslednjih okoliščin:</w:t>
      </w:r>
    </w:p>
    <w:p w14:paraId="681FCC70" w14:textId="77777777" w:rsidR="007635E4" w:rsidRPr="00AE4CC8" w:rsidRDefault="007635E4" w:rsidP="007635E4">
      <w:pPr>
        <w:pStyle w:val="Odstavekseznama"/>
        <w:numPr>
          <w:ilvl w:val="0"/>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če bo naročnik seznanjen, da je sodišče s pravnomočno odločitvijo ugotovilo kršitev obveznosti delovne, </w:t>
      </w:r>
      <w:proofErr w:type="spellStart"/>
      <w:r w:rsidRPr="00AE4CC8">
        <w:rPr>
          <w:rFonts w:asciiTheme="minorHAnsi" w:hAnsiTheme="minorHAnsi" w:cstheme="minorHAnsi"/>
          <w:sz w:val="22"/>
          <w:szCs w:val="22"/>
        </w:rPr>
        <w:t>okoljske</w:t>
      </w:r>
      <w:proofErr w:type="spellEnd"/>
      <w:r w:rsidRPr="00AE4CC8">
        <w:rPr>
          <w:rFonts w:asciiTheme="minorHAnsi" w:hAnsiTheme="minorHAnsi" w:cstheme="minorHAnsi"/>
          <w:sz w:val="22"/>
          <w:szCs w:val="22"/>
        </w:rPr>
        <w:t xml:space="preserve"> ali socialne zakonodaje s strani dobavitelja ali podizvajalca ali </w:t>
      </w:r>
    </w:p>
    <w:p w14:paraId="26F2D11C" w14:textId="77777777" w:rsidR="007635E4" w:rsidRPr="00AE4CC8" w:rsidRDefault="007635E4" w:rsidP="007635E4">
      <w:pPr>
        <w:pStyle w:val="Odstavekseznama"/>
        <w:numPr>
          <w:ilvl w:val="0"/>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če bo naročnik seznanjen, da je pristojni državni organ pri dobavitelju ali podizvajalcu v času izvajanja pogodbe ugotovil najmanj dve kršitvi v zvezi s:</w:t>
      </w:r>
    </w:p>
    <w:p w14:paraId="4C4CF2A4"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plačilom za delo, </w:t>
      </w:r>
    </w:p>
    <w:p w14:paraId="3F0564C1"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delovnim časom, </w:t>
      </w:r>
    </w:p>
    <w:p w14:paraId="4CF71E86"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počitki, </w:t>
      </w:r>
    </w:p>
    <w:p w14:paraId="3F5ACF6D"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opravljanjem dela na podlagi pogodb civilnega prava kljub obstoju elementov delovnega razmerja ali </w:t>
      </w:r>
    </w:p>
    <w:p w14:paraId="19D44CC9"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v zvezi z zaposlovanjem na črno</w:t>
      </w:r>
    </w:p>
    <w:p w14:paraId="009279BD" w14:textId="77777777" w:rsidR="007635E4" w:rsidRPr="00AE4CC8" w:rsidRDefault="007635E4" w:rsidP="007635E4">
      <w:pPr>
        <w:ind w:left="708" w:firstLine="45"/>
        <w:jc w:val="both"/>
        <w:rPr>
          <w:rFonts w:asciiTheme="minorHAnsi" w:hAnsiTheme="minorHAnsi" w:cstheme="minorHAnsi"/>
          <w:sz w:val="22"/>
          <w:szCs w:val="22"/>
        </w:rPr>
      </w:pPr>
      <w:r w:rsidRPr="00AE4CC8">
        <w:rPr>
          <w:rFonts w:asciiTheme="minorHAnsi" w:hAnsiTheme="minorHAnsi" w:cstheme="minorHAnsi"/>
          <w:sz w:val="22"/>
          <w:szCs w:val="22"/>
        </w:rPr>
        <w:t>in za kateri mu je bila s pravnomočno odločitvijo ali več pravnomočnimi odločitvami izrečena globa za prekršek.</w:t>
      </w:r>
    </w:p>
    <w:p w14:paraId="0E54FC6A" w14:textId="77777777" w:rsidR="007635E4" w:rsidRPr="00AE4CC8"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 xml:space="preserve">V primeru seznanitve naročnika s kršitvijo bo naročnik o tem obvestil dobavitelja v desetih dneh. </w:t>
      </w:r>
    </w:p>
    <w:p w14:paraId="34C0A600" w14:textId="684C6CAF" w:rsidR="007635E4"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 xml:space="preserve">Dobavitelj lahko v roku, ki ga bo določil naročnik, ki pa ne sme biti daljši kot 15 dni, predloži dokaze, da je sprejel zadostne ukrepe, s katerimi lahko dokaže svojo zanesljivost kljub obstoju kršitev. Če obstaja </w:t>
      </w:r>
      <w:r w:rsidRPr="00AE4CC8">
        <w:rPr>
          <w:rFonts w:asciiTheme="minorHAnsi" w:hAnsiTheme="minorHAnsi" w:cstheme="minorHAnsi"/>
          <w:sz w:val="22"/>
          <w:szCs w:val="22"/>
        </w:rPr>
        <w:lastRenderedPageBreak/>
        <w:t xml:space="preserve">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E4CC8">
        <w:rPr>
          <w:rFonts w:asciiTheme="minorHAnsi" w:hAnsiTheme="minorHAnsi" w:cstheme="minorHAnsi"/>
          <w:sz w:val="22"/>
          <w:szCs w:val="22"/>
        </w:rPr>
        <w:t>podizvajanje</w:t>
      </w:r>
      <w:proofErr w:type="spellEnd"/>
      <w:r w:rsidRPr="00AE4CC8">
        <w:rPr>
          <w:rFonts w:asciiTheme="minorHAnsi" w:hAnsiTheme="minorHAnsi" w:cstheme="minorHAnsi"/>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D77F228" w14:textId="77777777" w:rsidR="007635E4" w:rsidRPr="00AE4CC8" w:rsidRDefault="007635E4" w:rsidP="007635E4">
      <w:pPr>
        <w:jc w:val="both"/>
        <w:rPr>
          <w:rFonts w:asciiTheme="minorHAnsi" w:hAnsiTheme="minorHAnsi" w:cstheme="minorHAnsi"/>
          <w:sz w:val="22"/>
          <w:szCs w:val="22"/>
        </w:rPr>
      </w:pPr>
    </w:p>
    <w:p w14:paraId="5DAD0AEA" w14:textId="77777777" w:rsidR="007635E4"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0B8A0BCF" w14:textId="77777777" w:rsidR="007635E4" w:rsidRPr="00AE4CC8" w:rsidRDefault="007635E4" w:rsidP="007635E4">
      <w:pPr>
        <w:jc w:val="both"/>
        <w:rPr>
          <w:rFonts w:asciiTheme="minorHAnsi" w:hAnsiTheme="minorHAnsi" w:cstheme="minorHAnsi"/>
          <w:sz w:val="22"/>
          <w:szCs w:val="22"/>
        </w:rPr>
      </w:pPr>
    </w:p>
    <w:p w14:paraId="5288A6B2" w14:textId="77777777" w:rsidR="007635E4" w:rsidRPr="00AE4CC8"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5F6FE5E3" w14:textId="77777777" w:rsidR="007635E4" w:rsidRPr="00AE4CC8" w:rsidRDefault="007635E4" w:rsidP="007635E4">
      <w:pPr>
        <w:jc w:val="both"/>
        <w:rPr>
          <w:rFonts w:asciiTheme="minorHAnsi" w:hAnsiTheme="minorHAnsi" w:cstheme="minorHAnsi"/>
          <w:sz w:val="22"/>
          <w:szCs w:val="22"/>
        </w:rPr>
      </w:pPr>
    </w:p>
    <w:p w14:paraId="594BAFBE" w14:textId="77777777" w:rsidR="00FE6FC0" w:rsidRPr="00A1331E" w:rsidRDefault="00FE6FC0">
      <w:pPr>
        <w:rPr>
          <w:rFonts w:asciiTheme="minorHAnsi" w:hAnsiTheme="minorHAnsi" w:cstheme="minorHAnsi"/>
          <w:sz w:val="22"/>
          <w:szCs w:val="22"/>
        </w:rPr>
      </w:pPr>
    </w:p>
    <w:p w14:paraId="47A1F2AD"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KONČNE DOLOČBE</w:t>
      </w:r>
    </w:p>
    <w:p w14:paraId="2AE7AAD8" w14:textId="77777777" w:rsidR="00FE6FC0" w:rsidRPr="00A1331E" w:rsidRDefault="00FE6FC0">
      <w:pPr>
        <w:rPr>
          <w:rFonts w:asciiTheme="minorHAnsi" w:hAnsiTheme="minorHAnsi" w:cstheme="minorHAnsi"/>
          <w:b/>
          <w:bCs/>
          <w:sz w:val="22"/>
          <w:szCs w:val="22"/>
        </w:rPr>
      </w:pPr>
    </w:p>
    <w:p w14:paraId="1491EBB3"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3D0BF397"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tega okvirnega sporazuma.</w:t>
      </w:r>
    </w:p>
    <w:p w14:paraId="0E8CBF3A" w14:textId="77777777" w:rsidR="00FE6FC0" w:rsidRPr="00A1331E" w:rsidRDefault="00FE6FC0">
      <w:pPr>
        <w:jc w:val="both"/>
        <w:rPr>
          <w:rFonts w:asciiTheme="minorHAnsi" w:hAnsiTheme="minorHAnsi" w:cstheme="minorHAnsi"/>
          <w:color w:val="000000"/>
          <w:sz w:val="22"/>
          <w:szCs w:val="22"/>
        </w:rPr>
      </w:pPr>
    </w:p>
    <w:p w14:paraId="4890BF9A"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Skladno z zakonom o varstvu osebnih podatkov stranki soglašata, da morebitnih osebnih podatkov ne bosta uporabljali v nasprotju z določili tega zakona. Stranki bosta zagotavljali pogoje in ukrepe za zagotovitev varstva osebnih podatkov in preprečevali morebitne zlorabe v smislu določil navedenega zakona.</w:t>
      </w:r>
    </w:p>
    <w:p w14:paraId="7413653D" w14:textId="77777777" w:rsidR="00FE6FC0" w:rsidRPr="00A1331E" w:rsidRDefault="00FE6FC0">
      <w:pPr>
        <w:jc w:val="both"/>
        <w:rPr>
          <w:rFonts w:asciiTheme="minorHAnsi" w:eastAsia="Calibri" w:hAnsiTheme="minorHAnsi" w:cstheme="minorHAnsi"/>
          <w:color w:val="000000"/>
          <w:sz w:val="22"/>
          <w:szCs w:val="22"/>
          <w:lang w:eastAsia="en-US"/>
        </w:rPr>
      </w:pPr>
    </w:p>
    <w:p w14:paraId="271FBD63"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07B14BEC"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Izvajalec soglaša, da je bil seznanjen z vsemi potrebnimi podatki za kvalitetno pripravo ponudbe in ne bo mogel naknadno uveljavljati nobenih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37BA3EC1" w14:textId="77777777" w:rsidR="00FE6FC0" w:rsidRPr="00A1331E" w:rsidRDefault="00FE6FC0">
      <w:pPr>
        <w:jc w:val="center"/>
        <w:rPr>
          <w:rFonts w:asciiTheme="minorHAnsi" w:hAnsiTheme="minorHAnsi" w:cstheme="minorHAnsi"/>
          <w:color w:val="000000"/>
          <w:sz w:val="22"/>
          <w:szCs w:val="22"/>
        </w:rPr>
      </w:pPr>
    </w:p>
    <w:p w14:paraId="7F06376B"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2C8904C0" w14:textId="77777777" w:rsidR="00FE6FC0" w:rsidRPr="00A1331E" w:rsidRDefault="00110A18">
      <w:pPr>
        <w:jc w:val="both"/>
        <w:rPr>
          <w:rFonts w:asciiTheme="minorHAnsi" w:eastAsia="Calibri" w:hAnsiTheme="minorHAnsi" w:cstheme="minorHAnsi"/>
          <w:sz w:val="22"/>
          <w:szCs w:val="22"/>
          <w:lang w:eastAsia="en-US"/>
        </w:rPr>
      </w:pPr>
      <w:r w:rsidRPr="00A1331E">
        <w:rPr>
          <w:rFonts w:asciiTheme="minorHAnsi" w:eastAsia="Calibri" w:hAnsiTheme="minorHAnsi" w:cstheme="minorHAnsi"/>
          <w:sz w:val="22"/>
          <w:szCs w:val="22"/>
          <w:lang w:eastAsia="en-US"/>
        </w:rPr>
        <w:t>Morebitne dodatne zahteve naročnika so mogoče samo v dogovoru z izvajalcem in morajo biti sklenjene pisno, v obliki aneksa k pogodbi.</w:t>
      </w:r>
    </w:p>
    <w:p w14:paraId="1F87FD6A" w14:textId="77777777" w:rsidR="00FE6FC0" w:rsidRPr="00A1331E" w:rsidRDefault="00FE6FC0">
      <w:pPr>
        <w:pStyle w:val="Brezrazmikov"/>
        <w:jc w:val="both"/>
        <w:rPr>
          <w:rFonts w:asciiTheme="minorHAnsi" w:eastAsia="Calibri" w:hAnsiTheme="minorHAnsi" w:cstheme="minorHAnsi"/>
          <w:lang w:eastAsia="en-US"/>
        </w:rPr>
      </w:pPr>
    </w:p>
    <w:p w14:paraId="3F117FCF" w14:textId="77777777" w:rsidR="00FE6FC0" w:rsidRPr="00A1331E" w:rsidRDefault="00110A18">
      <w:pPr>
        <w:pStyle w:val="Brezrazmikov"/>
        <w:jc w:val="both"/>
        <w:rPr>
          <w:rFonts w:asciiTheme="minorHAnsi" w:hAnsiTheme="minorHAnsi" w:cstheme="minorHAnsi"/>
        </w:rPr>
      </w:pPr>
      <w:r w:rsidRPr="00A1331E">
        <w:rPr>
          <w:rFonts w:asciiTheme="minorHAnsi" w:hAnsiTheme="minorHAnsi" w:cstheme="minorHAnsi"/>
        </w:rPr>
        <w:t>Če je katerokoli od določil pogodbe ali to postane neveljavno, to ne vpliva na ostala določila pogodbe. Neveljavno določilo se nadomesti z veljavnim, ki mora čim bolj ustrezati namenu, ki ga je želelo doseči neveljavno.</w:t>
      </w:r>
    </w:p>
    <w:p w14:paraId="1D60F9CC" w14:textId="77777777" w:rsidR="00FE6FC0" w:rsidRPr="00A1331E" w:rsidRDefault="00FE6FC0">
      <w:pPr>
        <w:rPr>
          <w:rFonts w:asciiTheme="minorHAnsi" w:eastAsia="Calibri" w:hAnsiTheme="minorHAnsi" w:cstheme="minorHAnsi"/>
          <w:sz w:val="22"/>
          <w:szCs w:val="22"/>
          <w:lang w:eastAsia="en-US"/>
        </w:rPr>
      </w:pPr>
    </w:p>
    <w:p w14:paraId="2C5BD988"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5AB508C0"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 in izvajalec se sporazumeta, da bosta vsa sporna vprašanja reševala sporazumno v duhu dobrih poslovnih običajev.</w:t>
      </w:r>
    </w:p>
    <w:p w14:paraId="6E1D9F7D" w14:textId="77777777" w:rsidR="00FE6FC0" w:rsidRPr="00A1331E" w:rsidRDefault="00FE6FC0">
      <w:pPr>
        <w:jc w:val="both"/>
        <w:rPr>
          <w:rFonts w:asciiTheme="minorHAnsi" w:hAnsiTheme="minorHAnsi" w:cstheme="minorHAnsi"/>
          <w:sz w:val="22"/>
          <w:szCs w:val="22"/>
        </w:rPr>
      </w:pPr>
    </w:p>
    <w:p w14:paraId="017C7447"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V primeru, da spora ne rešita sporazumno, je za rešitev spora pristojno stvarno pristojno sodišče po sedežu naročnika.</w:t>
      </w:r>
    </w:p>
    <w:p w14:paraId="003EAA1C" w14:textId="77777777" w:rsidR="00FE6FC0" w:rsidRPr="00A1331E" w:rsidRDefault="00FE6FC0">
      <w:pPr>
        <w:jc w:val="both"/>
        <w:rPr>
          <w:rFonts w:asciiTheme="minorHAnsi" w:hAnsiTheme="minorHAnsi" w:cstheme="minorHAnsi"/>
          <w:sz w:val="22"/>
          <w:szCs w:val="22"/>
        </w:rPr>
      </w:pPr>
    </w:p>
    <w:p w14:paraId="7F109613"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3A5A4B4E" w14:textId="77777777" w:rsidR="00FE6FC0" w:rsidRPr="00A1331E" w:rsidRDefault="00110A18">
      <w:pPr>
        <w:jc w:val="both"/>
        <w:rPr>
          <w:rFonts w:asciiTheme="minorHAnsi" w:hAnsiTheme="minorHAnsi" w:cstheme="minorHAnsi"/>
          <w:sz w:val="22"/>
          <w:szCs w:val="22"/>
        </w:rPr>
      </w:pPr>
      <w:r w:rsidRPr="00A1331E">
        <w:rPr>
          <w:rFonts w:asciiTheme="minorHAnsi" w:eastAsia="Calibri" w:hAnsiTheme="minorHAnsi" w:cstheme="minorHAnsi"/>
          <w:sz w:val="22"/>
          <w:szCs w:val="22"/>
          <w:lang w:eastAsia="en-US"/>
        </w:rPr>
        <w:t>Pogodba</w:t>
      </w:r>
      <w:r w:rsidRPr="00A1331E">
        <w:rPr>
          <w:rFonts w:asciiTheme="minorHAnsi" w:hAnsiTheme="minorHAnsi" w:cstheme="minorHAnsi"/>
          <w:sz w:val="22"/>
          <w:szCs w:val="22"/>
        </w:rPr>
        <w:t xml:space="preserve"> je sestavljen in podpisan v štirih enakih izvodih, od katerih vsaka stranka prejme po dva izvoda.</w:t>
      </w:r>
    </w:p>
    <w:p w14:paraId="3507CB46" w14:textId="77777777" w:rsidR="00FE6FC0" w:rsidRPr="00A1331E" w:rsidRDefault="00110A18">
      <w:pPr>
        <w:tabs>
          <w:tab w:val="left" w:pos="1050"/>
        </w:tabs>
        <w:jc w:val="both"/>
        <w:rPr>
          <w:rFonts w:asciiTheme="minorHAnsi" w:eastAsia="Calibri" w:hAnsiTheme="minorHAnsi" w:cstheme="minorHAnsi"/>
          <w:sz w:val="22"/>
          <w:szCs w:val="22"/>
          <w:lang w:eastAsia="en-US"/>
        </w:rPr>
      </w:pPr>
      <w:r w:rsidRPr="00A1331E">
        <w:rPr>
          <w:rFonts w:asciiTheme="minorHAnsi" w:eastAsia="Calibri" w:hAnsiTheme="minorHAnsi" w:cstheme="minorHAnsi"/>
          <w:sz w:val="22"/>
          <w:szCs w:val="22"/>
          <w:lang w:eastAsia="en-US"/>
        </w:rPr>
        <w:tab/>
      </w:r>
    </w:p>
    <w:p w14:paraId="070E1167" w14:textId="77777777" w:rsidR="00FE6FC0" w:rsidRPr="00A1331E" w:rsidRDefault="00FE6FC0">
      <w:pPr>
        <w:jc w:val="both"/>
        <w:rPr>
          <w:rFonts w:asciiTheme="minorHAnsi" w:eastAsia="Calibri" w:hAnsiTheme="minorHAnsi" w:cstheme="minorHAnsi"/>
          <w:b/>
          <w:bCs/>
          <w:color w:val="FFFFFF"/>
          <w:sz w:val="22"/>
          <w:szCs w:val="22"/>
          <w:lang w:eastAsia="en-US"/>
        </w:rPr>
      </w:pPr>
    </w:p>
    <w:tbl>
      <w:tblPr>
        <w:tblW w:w="9190" w:type="dxa"/>
        <w:tblLook w:val="04A0" w:firstRow="1" w:lastRow="0" w:firstColumn="1" w:lastColumn="0" w:noHBand="0" w:noVBand="1"/>
      </w:tblPr>
      <w:tblGrid>
        <w:gridCol w:w="4540"/>
        <w:gridCol w:w="4650"/>
      </w:tblGrid>
      <w:tr w:rsidR="00FE6FC0" w:rsidRPr="00A1331E" w14:paraId="1BDF7AF2" w14:textId="77777777">
        <w:trPr>
          <w:trHeight w:val="23"/>
        </w:trPr>
        <w:tc>
          <w:tcPr>
            <w:tcW w:w="4540" w:type="dxa"/>
            <w:shd w:val="clear" w:color="auto" w:fill="auto"/>
          </w:tcPr>
          <w:p w14:paraId="41BE4F25"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kraj __</w:t>
            </w:r>
            <w:r w:rsidRPr="00A1331E">
              <w:rPr>
                <w:rFonts w:asciiTheme="minorHAnsi" w:hAnsiTheme="minorHAnsi" w:cstheme="minorHAnsi"/>
                <w:sz w:val="22"/>
                <w:szCs w:val="22"/>
              </w:rPr>
              <w:softHyphen/>
            </w:r>
            <w:r w:rsidRPr="00A1331E">
              <w:rPr>
                <w:rFonts w:asciiTheme="minorHAnsi" w:hAnsiTheme="minorHAnsi" w:cstheme="minorHAnsi"/>
                <w:sz w:val="22"/>
                <w:szCs w:val="22"/>
              </w:rPr>
              <w:softHyphen/>
            </w:r>
            <w:r w:rsidRPr="00A1331E">
              <w:rPr>
                <w:rFonts w:asciiTheme="minorHAnsi" w:hAnsiTheme="minorHAnsi" w:cstheme="minorHAnsi"/>
                <w:sz w:val="22"/>
                <w:szCs w:val="22"/>
              </w:rPr>
              <w:softHyphen/>
              <w:t>______</w:t>
            </w:r>
            <w:r w:rsidRPr="00A1331E">
              <w:rPr>
                <w:rFonts w:asciiTheme="minorHAnsi" w:hAnsiTheme="minorHAnsi" w:cstheme="minorHAnsi"/>
                <w:sz w:val="22"/>
                <w:szCs w:val="22"/>
                <w:u w:val="single"/>
              </w:rPr>
              <w:t xml:space="preserve">    </w:t>
            </w:r>
            <w:r w:rsidRPr="00A1331E">
              <w:rPr>
                <w:rFonts w:asciiTheme="minorHAnsi" w:hAnsiTheme="minorHAnsi" w:cstheme="minorHAnsi"/>
                <w:sz w:val="22"/>
                <w:szCs w:val="22"/>
              </w:rPr>
              <w:t>__, datum__________</w:t>
            </w:r>
          </w:p>
          <w:p w14:paraId="3CEF1728" w14:textId="77777777" w:rsidR="00FE6FC0" w:rsidRPr="00A1331E" w:rsidRDefault="00FE6FC0">
            <w:pPr>
              <w:jc w:val="both"/>
              <w:rPr>
                <w:rFonts w:asciiTheme="minorHAnsi" w:hAnsiTheme="minorHAnsi" w:cstheme="minorHAnsi"/>
                <w:sz w:val="22"/>
                <w:szCs w:val="22"/>
              </w:rPr>
            </w:pPr>
          </w:p>
        </w:tc>
        <w:tc>
          <w:tcPr>
            <w:tcW w:w="4649" w:type="dxa"/>
            <w:shd w:val="clear" w:color="auto" w:fill="auto"/>
          </w:tcPr>
          <w:p w14:paraId="3B5835C5"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kraj, datum _____________</w:t>
            </w:r>
          </w:p>
          <w:p w14:paraId="4213910C" w14:textId="77777777" w:rsidR="00FE6FC0" w:rsidRPr="00A1331E" w:rsidRDefault="00FE6FC0">
            <w:pPr>
              <w:jc w:val="both"/>
              <w:rPr>
                <w:rFonts w:asciiTheme="minorHAnsi" w:hAnsiTheme="minorHAnsi" w:cstheme="minorHAnsi"/>
                <w:sz w:val="22"/>
                <w:szCs w:val="22"/>
              </w:rPr>
            </w:pPr>
          </w:p>
          <w:p w14:paraId="03B041F8" w14:textId="77777777" w:rsidR="00FE6FC0" w:rsidRPr="00A1331E" w:rsidRDefault="00FE6FC0">
            <w:pPr>
              <w:jc w:val="both"/>
              <w:rPr>
                <w:rFonts w:asciiTheme="minorHAnsi" w:hAnsiTheme="minorHAnsi" w:cstheme="minorHAnsi"/>
                <w:sz w:val="22"/>
                <w:szCs w:val="22"/>
              </w:rPr>
            </w:pPr>
          </w:p>
        </w:tc>
      </w:tr>
      <w:tr w:rsidR="00FE6FC0" w:rsidRPr="00A1331E" w14:paraId="387C52BD" w14:textId="77777777">
        <w:trPr>
          <w:trHeight w:val="23"/>
        </w:trPr>
        <w:tc>
          <w:tcPr>
            <w:tcW w:w="4540" w:type="dxa"/>
            <w:shd w:val="clear" w:color="auto" w:fill="auto"/>
          </w:tcPr>
          <w:p w14:paraId="677C6410"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w:t>
            </w:r>
          </w:p>
        </w:tc>
        <w:tc>
          <w:tcPr>
            <w:tcW w:w="4649" w:type="dxa"/>
            <w:shd w:val="clear" w:color="auto" w:fill="auto"/>
          </w:tcPr>
          <w:p w14:paraId="2A17A4F6"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w:t>
            </w:r>
          </w:p>
          <w:p w14:paraId="68204177" w14:textId="77777777" w:rsidR="00FE6FC0" w:rsidRPr="00A1331E" w:rsidRDefault="00FE6FC0">
            <w:pPr>
              <w:jc w:val="both"/>
              <w:rPr>
                <w:rFonts w:asciiTheme="minorHAnsi" w:hAnsiTheme="minorHAnsi" w:cstheme="minorHAnsi"/>
                <w:sz w:val="22"/>
                <w:szCs w:val="22"/>
              </w:rPr>
            </w:pPr>
          </w:p>
        </w:tc>
      </w:tr>
    </w:tbl>
    <w:p w14:paraId="147EF4B4" w14:textId="77777777" w:rsidR="00FE6FC0" w:rsidRPr="00A1331E" w:rsidRDefault="00FE6FC0">
      <w:pPr>
        <w:rPr>
          <w:rFonts w:asciiTheme="minorHAnsi" w:hAnsiTheme="minorHAnsi" w:cstheme="minorHAnsi"/>
          <w:sz w:val="22"/>
          <w:szCs w:val="22"/>
        </w:rPr>
      </w:pPr>
    </w:p>
    <w:sectPr w:rsidR="00FE6FC0" w:rsidRPr="00A1331E">
      <w:headerReference w:type="first" r:id="rId7"/>
      <w:footerReference w:type="first" r:id="rId8"/>
      <w:pgSz w:w="11906" w:h="16838"/>
      <w:pgMar w:top="1417" w:right="1417" w:bottom="1417"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FB9F1" w14:textId="77777777" w:rsidR="00EB31EF" w:rsidRDefault="00EB31EF">
      <w:r>
        <w:separator/>
      </w:r>
    </w:p>
  </w:endnote>
  <w:endnote w:type="continuationSeparator" w:id="0">
    <w:p w14:paraId="0876E93B" w14:textId="77777777" w:rsidR="00EB31EF" w:rsidRDefault="00EB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158195"/>
      <w:docPartObj>
        <w:docPartGallery w:val="Page Numbers (Bottom of Page)"/>
        <w:docPartUnique/>
      </w:docPartObj>
    </w:sdtPr>
    <w:sdtContent>
      <w:sdt>
        <w:sdtPr>
          <w:id w:val="-1769616900"/>
          <w:docPartObj>
            <w:docPartGallery w:val="Page Numbers (Top of Page)"/>
            <w:docPartUnique/>
          </w:docPartObj>
        </w:sdtPr>
        <w:sdtContent>
          <w:p w14:paraId="082959A7" w14:textId="745E458D" w:rsidR="004836EA" w:rsidRDefault="004836EA">
            <w:pPr>
              <w:pStyle w:val="Noga"/>
              <w:jc w:val="right"/>
            </w:pPr>
            <w:r w:rsidRPr="004836EA">
              <w:rPr>
                <w:rFonts w:asciiTheme="minorHAnsi" w:hAnsiTheme="minorHAnsi" w:cstheme="minorHAnsi"/>
                <w:sz w:val="18"/>
                <w:szCs w:val="18"/>
                <w:lang w:val="sl-SI"/>
              </w:rPr>
              <w:t xml:space="preserve">Stran </w:t>
            </w:r>
            <w:r w:rsidRPr="004836EA">
              <w:rPr>
                <w:rFonts w:asciiTheme="minorHAnsi" w:hAnsiTheme="minorHAnsi" w:cstheme="minorHAnsi"/>
                <w:b/>
                <w:bCs/>
                <w:sz w:val="18"/>
                <w:szCs w:val="18"/>
              </w:rPr>
              <w:fldChar w:fldCharType="begin"/>
            </w:r>
            <w:r w:rsidRPr="004836EA">
              <w:rPr>
                <w:rFonts w:asciiTheme="minorHAnsi" w:hAnsiTheme="minorHAnsi" w:cstheme="minorHAnsi"/>
                <w:b/>
                <w:bCs/>
                <w:sz w:val="18"/>
                <w:szCs w:val="18"/>
              </w:rPr>
              <w:instrText>PAGE</w:instrText>
            </w:r>
            <w:r w:rsidRPr="004836EA">
              <w:rPr>
                <w:rFonts w:asciiTheme="minorHAnsi" w:hAnsiTheme="minorHAnsi" w:cstheme="minorHAnsi"/>
                <w:b/>
                <w:bCs/>
                <w:sz w:val="18"/>
                <w:szCs w:val="18"/>
              </w:rPr>
              <w:fldChar w:fldCharType="separate"/>
            </w:r>
            <w:r w:rsidRPr="004836EA">
              <w:rPr>
                <w:rFonts w:asciiTheme="minorHAnsi" w:hAnsiTheme="minorHAnsi" w:cstheme="minorHAnsi"/>
                <w:b/>
                <w:bCs/>
                <w:sz w:val="18"/>
                <w:szCs w:val="18"/>
                <w:lang w:val="sl-SI"/>
              </w:rPr>
              <w:t>2</w:t>
            </w:r>
            <w:r w:rsidRPr="004836EA">
              <w:rPr>
                <w:rFonts w:asciiTheme="minorHAnsi" w:hAnsiTheme="minorHAnsi" w:cstheme="minorHAnsi"/>
                <w:b/>
                <w:bCs/>
                <w:sz w:val="18"/>
                <w:szCs w:val="18"/>
              </w:rPr>
              <w:fldChar w:fldCharType="end"/>
            </w:r>
            <w:r w:rsidRPr="004836EA">
              <w:rPr>
                <w:rFonts w:asciiTheme="minorHAnsi" w:hAnsiTheme="minorHAnsi" w:cstheme="minorHAnsi"/>
                <w:sz w:val="18"/>
                <w:szCs w:val="18"/>
                <w:lang w:val="sl-SI"/>
              </w:rPr>
              <w:t xml:space="preserve"> od </w:t>
            </w:r>
            <w:r w:rsidRPr="004836EA">
              <w:rPr>
                <w:rFonts w:asciiTheme="minorHAnsi" w:hAnsiTheme="minorHAnsi" w:cstheme="minorHAnsi"/>
                <w:b/>
                <w:bCs/>
                <w:sz w:val="18"/>
                <w:szCs w:val="18"/>
              </w:rPr>
              <w:fldChar w:fldCharType="begin"/>
            </w:r>
            <w:r w:rsidRPr="004836EA">
              <w:rPr>
                <w:rFonts w:asciiTheme="minorHAnsi" w:hAnsiTheme="minorHAnsi" w:cstheme="minorHAnsi"/>
                <w:b/>
                <w:bCs/>
                <w:sz w:val="18"/>
                <w:szCs w:val="18"/>
              </w:rPr>
              <w:instrText>NUMPAGES</w:instrText>
            </w:r>
            <w:r w:rsidRPr="004836EA">
              <w:rPr>
                <w:rFonts w:asciiTheme="minorHAnsi" w:hAnsiTheme="minorHAnsi" w:cstheme="minorHAnsi"/>
                <w:b/>
                <w:bCs/>
                <w:sz w:val="18"/>
                <w:szCs w:val="18"/>
              </w:rPr>
              <w:fldChar w:fldCharType="separate"/>
            </w:r>
            <w:r w:rsidRPr="004836EA">
              <w:rPr>
                <w:rFonts w:asciiTheme="minorHAnsi" w:hAnsiTheme="minorHAnsi" w:cstheme="minorHAnsi"/>
                <w:b/>
                <w:bCs/>
                <w:sz w:val="18"/>
                <w:szCs w:val="18"/>
                <w:lang w:val="sl-SI"/>
              </w:rPr>
              <w:t>2</w:t>
            </w:r>
            <w:r w:rsidRPr="004836EA">
              <w:rPr>
                <w:rFonts w:asciiTheme="minorHAnsi" w:hAnsiTheme="minorHAnsi" w:cstheme="minorHAnsi"/>
                <w:b/>
                <w:bCs/>
                <w:sz w:val="18"/>
                <w:szCs w:val="18"/>
              </w:rPr>
              <w:fldChar w:fldCharType="end"/>
            </w:r>
          </w:p>
        </w:sdtContent>
      </w:sdt>
    </w:sdtContent>
  </w:sdt>
  <w:p w14:paraId="4D873FD5" w14:textId="77777777" w:rsidR="00FE6FC0" w:rsidRDefault="00FE6FC0">
    <w:pPr>
      <w:pStyle w:val="Noga"/>
      <w:rPr>
        <w:rFonts w:ascii="Cambria" w:hAnsi="Cambria" w:cs="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5FB53" w14:textId="77777777" w:rsidR="00EB31EF" w:rsidRDefault="00EB31EF">
      <w:r>
        <w:separator/>
      </w:r>
    </w:p>
  </w:footnote>
  <w:footnote w:type="continuationSeparator" w:id="0">
    <w:p w14:paraId="09076D7A" w14:textId="77777777" w:rsidR="00EB31EF" w:rsidRDefault="00EB3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ADF9D" w14:textId="2593DF3E" w:rsidR="00FE6FC0" w:rsidRDefault="009B7C80">
    <w:pPr>
      <w:pStyle w:val="Glava"/>
      <w:rPr>
        <w:rFonts w:ascii="Cambria" w:hAnsi="Cambria" w:cs="Cambria"/>
        <w:caps/>
        <w:color w:val="44546A"/>
        <w:sz w:val="24"/>
        <w:szCs w:val="24"/>
      </w:rPr>
    </w:pPr>
    <w:r>
      <w:rPr>
        <w:noProof/>
      </w:rPr>
      <w:drawing>
        <wp:anchor distT="0" distB="0" distL="114300" distR="114300" simplePos="0" relativeHeight="251659264" behindDoc="0" locked="0" layoutInCell="1" allowOverlap="1" wp14:anchorId="34E811A2" wp14:editId="2538919B">
          <wp:simplePos x="0" y="0"/>
          <wp:positionH relativeFrom="margin">
            <wp:align>left</wp:align>
          </wp:positionH>
          <wp:positionV relativeFrom="paragraph">
            <wp:posOffset>-389255</wp:posOffset>
          </wp:positionV>
          <wp:extent cx="6031865" cy="926465"/>
          <wp:effectExtent l="0" t="0" r="6985" b="0"/>
          <wp:wrapNone/>
          <wp:docPr id="1349718832" name="Slika 2" descr="Slika, ki vsebuje besede simbol, posnetek zaslona, logotip,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18832" name="Slika 2" descr="Slika, ki vsebuje besede simbol, posnetek zaslona, logotip, pis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6031865" cy="926465"/>
                  </a:xfrm>
                  <a:prstGeom prst="rect">
                    <a:avLst/>
                  </a:prstGeom>
                </pic:spPr>
              </pic:pic>
            </a:graphicData>
          </a:graphic>
          <wp14:sizeRelH relativeFrom="page">
            <wp14:pctWidth>0</wp14:pctWidth>
          </wp14:sizeRelH>
          <wp14:sizeRelV relativeFrom="page">
            <wp14:pctHeight>0</wp14:pctHeight>
          </wp14:sizeRelV>
        </wp:anchor>
      </w:drawing>
    </w:r>
  </w:p>
  <w:p w14:paraId="1FD17E1A" w14:textId="77777777" w:rsidR="00FE6FC0" w:rsidRDefault="00FE6FC0">
    <w:pPr>
      <w:pStyle w:val="Glava"/>
      <w:rPr>
        <w:rFonts w:ascii="Cambria" w:hAnsi="Cambria" w:cs="Cambria"/>
        <w:caps/>
        <w:color w:val="44546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FE0271"/>
    <w:multiLevelType w:val="multilevel"/>
    <w:tmpl w:val="C62AD4D6"/>
    <w:lvl w:ilvl="0">
      <w:start w:val="1"/>
      <w:numFmt w:val="bullet"/>
      <w:lvlText w:val=""/>
      <w:lvlJc w:val="left"/>
      <w:pPr>
        <w:ind w:left="720" w:hanging="360"/>
      </w:pPr>
      <w:rPr>
        <w:rFonts w:ascii="Symbol" w:hAnsi="Symbol"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A606403"/>
    <w:multiLevelType w:val="multilevel"/>
    <w:tmpl w:val="324E5E8A"/>
    <w:lvl w:ilvl="0">
      <w:start w:val="1"/>
      <w:numFmt w:val="decimal"/>
      <w:lvlText w:val="%1."/>
      <w:lvlJc w:val="left"/>
      <w:pPr>
        <w:tabs>
          <w:tab w:val="num" w:pos="284"/>
        </w:tabs>
        <w:ind w:left="284" w:firstLine="0"/>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3970ADD"/>
    <w:multiLevelType w:val="multilevel"/>
    <w:tmpl w:val="03F637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1135A73"/>
    <w:multiLevelType w:val="hybridMultilevel"/>
    <w:tmpl w:val="838E677C"/>
    <w:lvl w:ilvl="0" w:tplc="F6DCF9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8E0DC2"/>
    <w:multiLevelType w:val="multilevel"/>
    <w:tmpl w:val="DAD4BA42"/>
    <w:lvl w:ilvl="0">
      <w:start w:val="1"/>
      <w:numFmt w:val="bullet"/>
      <w:lvlText w:val="-"/>
      <w:lvlJc w:val="left"/>
      <w:pPr>
        <w:ind w:left="720" w:hanging="360"/>
      </w:pPr>
      <w:rPr>
        <w:rFonts w:ascii="Times New Roman"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804319E"/>
    <w:multiLevelType w:val="multilevel"/>
    <w:tmpl w:val="8312EABA"/>
    <w:lvl w:ilvl="0">
      <w:start w:val="1"/>
      <w:numFmt w:val="none"/>
      <w:pStyle w:val="Naslov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Naslov9"/>
      <w:suff w:val="nothing"/>
      <w:lvlText w:val=""/>
      <w:lvlJc w:val="left"/>
      <w:pPr>
        <w:ind w:left="0" w:firstLine="0"/>
      </w:p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E85DC3"/>
    <w:multiLevelType w:val="multilevel"/>
    <w:tmpl w:val="95D0D236"/>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2102068211">
    <w:abstractNumId w:val="5"/>
  </w:num>
  <w:num w:numId="2" w16cid:durableId="1456826891">
    <w:abstractNumId w:val="2"/>
  </w:num>
  <w:num w:numId="3" w16cid:durableId="35392080">
    <w:abstractNumId w:val="1"/>
  </w:num>
  <w:num w:numId="4" w16cid:durableId="1834301144">
    <w:abstractNumId w:val="0"/>
  </w:num>
  <w:num w:numId="5" w16cid:durableId="1882280286">
    <w:abstractNumId w:val="4"/>
  </w:num>
  <w:num w:numId="6" w16cid:durableId="118228635">
    <w:abstractNumId w:val="7"/>
  </w:num>
  <w:num w:numId="7" w16cid:durableId="1081761007">
    <w:abstractNumId w:val="5"/>
  </w:num>
  <w:num w:numId="8" w16cid:durableId="2092389775">
    <w:abstractNumId w:val="3"/>
  </w:num>
  <w:num w:numId="9" w16cid:durableId="1722170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FC0"/>
    <w:rsid w:val="00004985"/>
    <w:rsid w:val="00023946"/>
    <w:rsid w:val="00054DC9"/>
    <w:rsid w:val="0009655B"/>
    <w:rsid w:val="00110A18"/>
    <w:rsid w:val="0015272F"/>
    <w:rsid w:val="001B26F4"/>
    <w:rsid w:val="00283DA6"/>
    <w:rsid w:val="002A0285"/>
    <w:rsid w:val="002F4F1B"/>
    <w:rsid w:val="00326811"/>
    <w:rsid w:val="003A429A"/>
    <w:rsid w:val="00466715"/>
    <w:rsid w:val="004836EA"/>
    <w:rsid w:val="00490DFA"/>
    <w:rsid w:val="004B41CB"/>
    <w:rsid w:val="00675946"/>
    <w:rsid w:val="006C58E7"/>
    <w:rsid w:val="007635E4"/>
    <w:rsid w:val="007D3544"/>
    <w:rsid w:val="007E6B57"/>
    <w:rsid w:val="0084102B"/>
    <w:rsid w:val="008731DB"/>
    <w:rsid w:val="009B7C80"/>
    <w:rsid w:val="00A1331E"/>
    <w:rsid w:val="00A31FB8"/>
    <w:rsid w:val="00AE46F0"/>
    <w:rsid w:val="00B43A0E"/>
    <w:rsid w:val="00CA243A"/>
    <w:rsid w:val="00CA33CD"/>
    <w:rsid w:val="00CE095A"/>
    <w:rsid w:val="00D64C73"/>
    <w:rsid w:val="00DD04DA"/>
    <w:rsid w:val="00E956AE"/>
    <w:rsid w:val="00EB31EF"/>
    <w:rsid w:val="00F13227"/>
    <w:rsid w:val="00F36594"/>
    <w:rsid w:val="00FE6FC0"/>
    <w:rsid w:val="00FF49F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7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sz w:val="24"/>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0"/>
      <w:szCs w:val="20"/>
      <w:lang w:bidi="ar-SA"/>
    </w:rPr>
  </w:style>
  <w:style w:type="paragraph" w:styleId="Naslov1">
    <w:name w:val="heading 1"/>
    <w:basedOn w:val="Navaden"/>
    <w:next w:val="Navaden"/>
    <w:uiPriority w:val="9"/>
    <w:qFormat/>
    <w:pPr>
      <w:keepNext/>
      <w:numPr>
        <w:numId w:val="1"/>
      </w:numPr>
      <w:jc w:val="center"/>
      <w:outlineLvl w:val="0"/>
    </w:pPr>
    <w:rPr>
      <w:b/>
      <w:sz w:val="24"/>
    </w:rPr>
  </w:style>
  <w:style w:type="paragraph" w:styleId="Naslov9">
    <w:name w:val="heading 9"/>
    <w:basedOn w:val="Navaden"/>
    <w:next w:val="Navaden"/>
    <w:qFormat/>
    <w:pPr>
      <w:numPr>
        <w:ilvl w:val="8"/>
        <w:numId w:val="1"/>
      </w:numPr>
      <w:spacing w:before="240" w:after="60"/>
      <w:outlineLvl w:val="8"/>
    </w:pPr>
    <w:rPr>
      <w:rFonts w:ascii="Calibri Light" w:hAnsi="Calibri Light"/>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sz w:val="24"/>
      <w:szCs w:val="24"/>
    </w:rPr>
  </w:style>
  <w:style w:type="character" w:customStyle="1" w:styleId="WW8Num3z0">
    <w:name w:val="WW8Num3z0"/>
    <w:qFormat/>
    <w:rPr>
      <w:rFonts w:ascii="Symbol" w:hAnsi="Symbol" w:cs="Symbol"/>
      <w:sz w:val="24"/>
      <w:szCs w:val="24"/>
    </w:rPr>
  </w:style>
  <w:style w:type="character" w:customStyle="1" w:styleId="WW8Num4z0">
    <w:name w:val="WW8Num4z0"/>
    <w:qFormat/>
    <w:rPr>
      <w:rFonts w:ascii="Times New Roman" w:hAnsi="Times New Roman" w:cs="Times New Roman"/>
      <w:color w:val="000000"/>
      <w:sz w:val="24"/>
      <w:szCs w:val="24"/>
    </w:rPr>
  </w:style>
  <w:style w:type="character" w:customStyle="1" w:styleId="WW8Num5z0">
    <w:name w:val="WW8Num5z0"/>
    <w:qFormat/>
    <w:rPr>
      <w:rFonts w:ascii="Calibri" w:hAnsi="Calibri"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Times New Roman" w:eastAsia="Times New Roman" w:hAnsi="Times New Roman" w:cs="Times New Roman"/>
      <w:color w:val="000000"/>
      <w:sz w:val="24"/>
      <w:szCs w:val="24"/>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Calibri"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alibri" w:eastAsia="Calibri" w:hAnsi="Calibri"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Naslov1Znak">
    <w:name w:val="Naslov 1 Znak"/>
    <w:qFormat/>
    <w:rPr>
      <w:rFonts w:ascii="Times New Roman" w:eastAsia="Times New Roman" w:hAnsi="Times New Roman" w:cs="Times New Roman"/>
      <w:b/>
      <w:sz w:val="24"/>
      <w:szCs w:val="20"/>
    </w:rPr>
  </w:style>
  <w:style w:type="character" w:customStyle="1" w:styleId="TelobesedilaZnak">
    <w:name w:val="Telo besedila Znak"/>
    <w:qFormat/>
    <w:rPr>
      <w:rFonts w:ascii="Times New Roman" w:eastAsia="Times New Roman" w:hAnsi="Times New Roman" w:cs="Times New Roman"/>
      <w:sz w:val="24"/>
      <w:szCs w:val="20"/>
    </w:rPr>
  </w:style>
  <w:style w:type="character" w:customStyle="1" w:styleId="GlavaZnak">
    <w:name w:val="Glava Znak"/>
    <w:qFormat/>
    <w:rPr>
      <w:rFonts w:ascii="Times New Roman" w:eastAsia="Times New Roman" w:hAnsi="Times New Roman" w:cs="Times New Roman"/>
      <w:sz w:val="20"/>
      <w:szCs w:val="20"/>
      <w:lang w:val="en-GB"/>
    </w:rPr>
  </w:style>
  <w:style w:type="character" w:customStyle="1" w:styleId="NogaZnak">
    <w:name w:val="Noga Znak"/>
    <w:uiPriority w:val="99"/>
    <w:qFormat/>
    <w:rPr>
      <w:rFonts w:ascii="Times New Roman" w:eastAsia="Times New Roman" w:hAnsi="Times New Roman" w:cs="Times New Roman"/>
      <w:sz w:val="20"/>
      <w:szCs w:val="20"/>
      <w:lang w:val="en-GB"/>
    </w:rPr>
  </w:style>
  <w:style w:type="character" w:customStyle="1" w:styleId="BesedilooblakaZnak">
    <w:name w:val="Besedilo oblačka Znak"/>
    <w:qFormat/>
    <w:rPr>
      <w:rFonts w:ascii="Tahoma" w:eastAsia="Times New Roman" w:hAnsi="Tahoma" w:cs="Tahoma"/>
      <w:sz w:val="16"/>
      <w:szCs w:val="16"/>
      <w:lang w:val="en-GB"/>
    </w:rPr>
  </w:style>
  <w:style w:type="character" w:customStyle="1" w:styleId="ZgradbadokumentaZnak">
    <w:name w:val="Zgradba dokumenta Znak"/>
    <w:qFormat/>
    <w:rPr>
      <w:rFonts w:ascii="Tahoma" w:eastAsia="Times New Roman" w:hAnsi="Tahoma" w:cs="Tahoma"/>
      <w:sz w:val="16"/>
      <w:szCs w:val="16"/>
    </w:rPr>
  </w:style>
  <w:style w:type="character" w:customStyle="1" w:styleId="Naslov9Znak">
    <w:name w:val="Naslov 9 Znak"/>
    <w:qFormat/>
    <w:rPr>
      <w:rFonts w:ascii="Calibri Light" w:eastAsia="Times New Roman" w:hAnsi="Calibri Light" w:cs="Times New Roman"/>
      <w:sz w:val="22"/>
      <w:szCs w:val="22"/>
    </w:rPr>
  </w:style>
  <w:style w:type="character" w:customStyle="1" w:styleId="BrezrazmikovZnak">
    <w:name w:val="Brez razmikov Znak"/>
    <w:qFormat/>
    <w:rPr>
      <w:rFonts w:eastAsia="Times New Roman"/>
      <w:sz w:val="22"/>
      <w:szCs w:val="22"/>
    </w:rPr>
  </w:style>
  <w:style w:type="character" w:customStyle="1" w:styleId="Spletnapovezava">
    <w:name w:val="Spletna povezava"/>
    <w:rPr>
      <w:color w:val="0000FF"/>
      <w:u w:val="single"/>
    </w:rPr>
  </w:style>
  <w:style w:type="character" w:customStyle="1" w:styleId="ListLabel1">
    <w:name w:val="ListLabel 1"/>
    <w:qFormat/>
    <w:rPr>
      <w:rFonts w:ascii="Times New Roman" w:hAnsi="Times New Roman"/>
      <w:sz w:val="24"/>
      <w:szCs w:val="24"/>
    </w:rPr>
  </w:style>
  <w:style w:type="character" w:customStyle="1" w:styleId="ListLabel2">
    <w:name w:val="ListLabel 2"/>
    <w:qFormat/>
    <w:rPr>
      <w:rFonts w:cs="Symbol"/>
      <w:sz w:val="24"/>
      <w:szCs w:val="24"/>
    </w:rPr>
  </w:style>
  <w:style w:type="character" w:customStyle="1" w:styleId="ListLabel3">
    <w:name w:val="ListLabel 3"/>
    <w:qFormat/>
    <w:rPr>
      <w:rFonts w:ascii="Times New Roman" w:hAnsi="Times New Roman" w:cs="Times New Roman"/>
      <w:color w:val="000000"/>
      <w:sz w:val="24"/>
      <w:szCs w:val="24"/>
    </w:rPr>
  </w:style>
  <w:style w:type="character" w:customStyle="1" w:styleId="ListLabel4">
    <w:name w:val="ListLabel 4"/>
    <w:qFormat/>
    <w:rPr>
      <w:rFonts w:cs="Times New Roman"/>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cs="Symbo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paragraph" w:styleId="Naslov">
    <w:name w:val="Title"/>
    <w:basedOn w:val="Navaden"/>
    <w:next w:val="Telobesedila"/>
    <w:uiPriority w:val="10"/>
    <w:qFormat/>
    <w:pPr>
      <w:keepNext/>
      <w:spacing w:before="240" w:after="120"/>
    </w:pPr>
    <w:rPr>
      <w:rFonts w:ascii="Liberation Sans;Arial" w:eastAsia="Microsoft YaHei" w:hAnsi="Liberation Sans;Arial" w:cs="Arial"/>
      <w:sz w:val="28"/>
      <w:szCs w:val="28"/>
    </w:rPr>
  </w:style>
  <w:style w:type="paragraph" w:styleId="Telobesedila">
    <w:name w:val="Body Text"/>
    <w:basedOn w:val="Navaden"/>
    <w:pPr>
      <w:jc w:val="both"/>
    </w:pPr>
    <w:rPr>
      <w:sz w:val="24"/>
    </w:r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Glava">
    <w:name w:val="header"/>
    <w:basedOn w:val="Navaden"/>
    <w:rPr>
      <w:lang w:val="en-GB"/>
    </w:rPr>
  </w:style>
  <w:style w:type="paragraph" w:styleId="Noga">
    <w:name w:val="footer"/>
    <w:basedOn w:val="Navaden"/>
    <w:uiPriority w:val="99"/>
    <w:rPr>
      <w:lang w:val="en-GB"/>
    </w:rPr>
  </w:style>
  <w:style w:type="paragraph" w:styleId="Besedilooblaka">
    <w:name w:val="Balloon Text"/>
    <w:basedOn w:val="Navaden"/>
    <w:qFormat/>
    <w:rPr>
      <w:rFonts w:ascii="Tahoma" w:hAnsi="Tahoma" w:cs="Tahoma"/>
      <w:sz w:val="16"/>
      <w:szCs w:val="16"/>
      <w:lang w:val="en-GB"/>
    </w:rPr>
  </w:style>
  <w:style w:type="paragraph" w:styleId="Zgradbadokumenta">
    <w:name w:val="Document Map"/>
    <w:basedOn w:val="Navaden"/>
    <w:qFormat/>
    <w:rPr>
      <w:rFonts w:ascii="Tahoma" w:hAnsi="Tahoma" w:cs="Tahoma"/>
      <w:sz w:val="16"/>
      <w:szCs w:val="16"/>
    </w:rPr>
  </w:style>
  <w:style w:type="paragraph" w:styleId="Navadensplet">
    <w:name w:val="Normal (Web)"/>
    <w:basedOn w:val="Navaden"/>
    <w:qFormat/>
    <w:rPr>
      <w:rFonts w:ascii="Verdana" w:hAnsi="Verdana" w:cs="Verdana"/>
      <w:color w:val="666666"/>
      <w:sz w:val="16"/>
      <w:szCs w:val="16"/>
    </w:rPr>
  </w:style>
  <w:style w:type="paragraph" w:styleId="Brezrazmikov">
    <w:name w:val="No Spacing"/>
    <w:qFormat/>
    <w:pPr>
      <w:suppressAutoHyphens/>
    </w:pPr>
    <w:rPr>
      <w:rFonts w:ascii="Calibri" w:eastAsia="Times New Roman" w:hAnsi="Calibri" w:cs="Times New Roman"/>
      <w:sz w:val="22"/>
      <w:szCs w:val="22"/>
      <w:lang w:bidi="ar-SA"/>
    </w:rPr>
  </w:style>
  <w:style w:type="paragraph" w:styleId="Odstavekseznama">
    <w:name w:val="List Paragraph"/>
    <w:basedOn w:val="Navaden"/>
    <w:link w:val="OdstavekseznamaZnak"/>
    <w:uiPriority w:val="34"/>
    <w:qFormat/>
    <w:pPr>
      <w:ind w:left="720"/>
      <w:contextualSpacing/>
    </w:pPr>
    <w:rPr>
      <w:sz w:val="24"/>
      <w:szCs w:val="24"/>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character" w:customStyle="1" w:styleId="OdstavekseznamaZnak">
    <w:name w:val="Odstavek seznama Znak"/>
    <w:link w:val="Odstavekseznama"/>
    <w:uiPriority w:val="34"/>
    <w:locked/>
    <w:rsid w:val="007635E4"/>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2273</Words>
  <Characters>12959</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2024-11-09T18:23:00Z</dcterms:created>
  <dcterms:modified xsi:type="dcterms:W3CDTF">2024-11-11T14:48:00Z</dcterms:modified>
  <dc:language/>
</cp:coreProperties>
</file>